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61198" w14:textId="14910905" w:rsidR="00673C36" w:rsidRPr="00003D47" w:rsidRDefault="005E236B" w:rsidP="00673C36">
      <w:pPr>
        <w:autoSpaceDE/>
        <w:adjustRightInd/>
        <w:spacing w:line="240" w:lineRule="auto"/>
        <w:rPr>
          <w:b/>
        </w:rPr>
      </w:pPr>
      <w:r w:rsidRPr="00003D47">
        <w:rPr>
          <w:rFonts w:hint="eastAsia"/>
          <w:b/>
        </w:rPr>
        <w:t>日本公衆衛生学会認定専門家の認定</w:t>
      </w:r>
      <w:r w:rsidR="00673C36" w:rsidRPr="00003D47">
        <w:rPr>
          <w:rFonts w:hint="eastAsia"/>
          <w:b/>
        </w:rPr>
        <w:t>に関する規定</w:t>
      </w:r>
    </w:p>
    <w:p w14:paraId="6E2DCB95" w14:textId="77777777" w:rsidR="00673C36" w:rsidRPr="00003D47" w:rsidRDefault="00673C36" w:rsidP="00A73B36">
      <w:pPr>
        <w:ind w:leftChars="58" w:left="142"/>
      </w:pPr>
      <w:r w:rsidRPr="00003D47">
        <w:rPr>
          <w:rFonts w:hint="eastAsia"/>
        </w:rPr>
        <w:t>（目的）</w:t>
      </w:r>
    </w:p>
    <w:p w14:paraId="6DE80B63" w14:textId="0C6D91D1" w:rsidR="00673C36" w:rsidRPr="00003D47" w:rsidRDefault="00673C36" w:rsidP="00A73B36">
      <w:pPr>
        <w:ind w:leftChars="58" w:left="142"/>
      </w:pPr>
      <w:r w:rsidRPr="00003D47">
        <w:rPr>
          <w:rFonts w:hint="eastAsia"/>
        </w:rPr>
        <w:t>第１条　会員の公衆衛生学の専門能力に関わる知識、技能、態度について評価し、その能力を</w:t>
      </w:r>
      <w:r w:rsidR="005E236B" w:rsidRPr="00003D47">
        <w:rPr>
          <w:rFonts w:hint="eastAsia"/>
        </w:rPr>
        <w:t>有するものを日本公衆衛生学会認定専門家(</w:t>
      </w:r>
      <w:r w:rsidR="0040275A" w:rsidRPr="00003D47">
        <w:rPr>
          <w:rFonts w:hint="eastAsia"/>
        </w:rPr>
        <w:t>以下「</w:t>
      </w:r>
      <w:r w:rsidR="005E236B" w:rsidRPr="00003D47">
        <w:rPr>
          <w:rFonts w:hint="eastAsia"/>
        </w:rPr>
        <w:t>認定専門家</w:t>
      </w:r>
      <w:r w:rsidR="0040275A" w:rsidRPr="00003D47">
        <w:rPr>
          <w:rFonts w:hint="eastAsia"/>
        </w:rPr>
        <w:t>」という。</w:t>
      </w:r>
      <w:r w:rsidR="005E236B" w:rsidRPr="00003D47">
        <w:t>)</w:t>
      </w:r>
      <w:r w:rsidR="005E236B" w:rsidRPr="00003D47">
        <w:rPr>
          <w:rFonts w:hint="eastAsia"/>
        </w:rPr>
        <w:t>と</w:t>
      </w:r>
      <w:r w:rsidRPr="00003D47">
        <w:rPr>
          <w:rFonts w:hint="eastAsia"/>
        </w:rPr>
        <w:t>認定することにより、会員の公衆衛生学の専門能力に関する自己研鑽への意欲を増し、質的向上を図ることを目的とする。</w:t>
      </w:r>
    </w:p>
    <w:p w14:paraId="7A09C355" w14:textId="77777777" w:rsidR="0041345D" w:rsidRPr="00003D47" w:rsidRDefault="0041345D" w:rsidP="00A73B36">
      <w:pPr>
        <w:ind w:leftChars="58" w:left="142"/>
      </w:pPr>
    </w:p>
    <w:p w14:paraId="63978325" w14:textId="77777777" w:rsidR="00673C36" w:rsidRPr="00003D47" w:rsidRDefault="00673C36" w:rsidP="00A73B36">
      <w:pPr>
        <w:ind w:leftChars="58" w:left="142"/>
      </w:pPr>
      <w:r w:rsidRPr="00003D47">
        <w:rPr>
          <w:rFonts w:hint="eastAsia"/>
        </w:rPr>
        <w:t>（評価項目）</w:t>
      </w:r>
    </w:p>
    <w:p w14:paraId="468F189A" w14:textId="77777777" w:rsidR="00673C36" w:rsidRPr="00003D47" w:rsidRDefault="00673C36" w:rsidP="00A73B36">
      <w:pPr>
        <w:ind w:leftChars="58" w:left="142"/>
      </w:pPr>
      <w:r w:rsidRPr="00003D47">
        <w:rPr>
          <w:rFonts w:hint="eastAsia"/>
        </w:rPr>
        <w:t>第２条　前条の評価を行う際の基本的な項目を次のように定める。</w:t>
      </w:r>
    </w:p>
    <w:p w14:paraId="7AAFB6F1" w14:textId="77777777" w:rsidR="00673C36" w:rsidRPr="00003D47" w:rsidRDefault="00673C36" w:rsidP="00A73B36">
      <w:pPr>
        <w:ind w:leftChars="58" w:left="142"/>
      </w:pPr>
      <w:r w:rsidRPr="00003D47">
        <w:rPr>
          <w:rFonts w:hint="eastAsia"/>
        </w:rPr>
        <w:t xml:space="preserve">　①　個人と集団の関係に対する理解、ことに健康事象を集団として取り扱い、健康の実態とその規定要因を明らかにすることの意義を理解し、そのための疫学的知識と技術を持つ。</w:t>
      </w:r>
    </w:p>
    <w:p w14:paraId="420A2413" w14:textId="77777777" w:rsidR="00673C36" w:rsidRPr="00003D47" w:rsidRDefault="00673C36" w:rsidP="00A73B36">
      <w:pPr>
        <w:ind w:leftChars="58" w:left="142"/>
      </w:pPr>
      <w:r w:rsidRPr="00003D47">
        <w:rPr>
          <w:rFonts w:hint="eastAsia"/>
        </w:rPr>
        <w:t xml:space="preserve">　②　家庭、地域、職場、学校などあらゆる生活の場における環境条件と健康事象の関連を理解し、その改善を通じて人々の健康を実現する知識と技法を持つ。</w:t>
      </w:r>
    </w:p>
    <w:p w14:paraId="1A16D5BB" w14:textId="77777777" w:rsidR="00673C36" w:rsidRPr="00003D47" w:rsidRDefault="00673C36" w:rsidP="00A73B36">
      <w:pPr>
        <w:ind w:leftChars="58" w:left="142"/>
      </w:pPr>
      <w:r w:rsidRPr="00003D47">
        <w:rPr>
          <w:rFonts w:hint="eastAsia"/>
        </w:rPr>
        <w:t xml:space="preserve">　③　保健医療福祉の分担と連携の意義を認識し、ことに健康増進から疾病予防並びにリハビリテーションの一貫した活動の重要性を理解し、そのための知識と実践的技法および管理技法を持つ。</w:t>
      </w:r>
    </w:p>
    <w:p w14:paraId="79121ED4" w14:textId="77777777" w:rsidR="0041345D" w:rsidRPr="00003D47" w:rsidRDefault="0041345D" w:rsidP="00A73B36">
      <w:pPr>
        <w:ind w:leftChars="58" w:left="142"/>
      </w:pPr>
    </w:p>
    <w:p w14:paraId="47359830" w14:textId="313D6CFB" w:rsidR="00673C36" w:rsidRPr="00003D47" w:rsidRDefault="00673C36" w:rsidP="00A73B36">
      <w:pPr>
        <w:ind w:leftChars="58" w:left="142"/>
      </w:pPr>
      <w:r w:rsidRPr="00003D47">
        <w:rPr>
          <w:rFonts w:hint="eastAsia"/>
        </w:rPr>
        <w:t>（</w:t>
      </w:r>
      <w:r w:rsidR="00BE13D7" w:rsidRPr="00003D47">
        <w:rPr>
          <w:rFonts w:hint="eastAsia"/>
        </w:rPr>
        <w:t>専門職･教育生涯学習</w:t>
      </w:r>
      <w:r w:rsidRPr="00003D47">
        <w:rPr>
          <w:rFonts w:hint="eastAsia"/>
        </w:rPr>
        <w:t>委員会）</w:t>
      </w:r>
    </w:p>
    <w:p w14:paraId="6E1C35F0" w14:textId="5C9FE91F" w:rsidR="00673C36" w:rsidRPr="00003D47" w:rsidRDefault="00673C36" w:rsidP="00A73B36">
      <w:pPr>
        <w:ind w:leftChars="58" w:left="142"/>
      </w:pPr>
      <w:r w:rsidRPr="00003D47">
        <w:rPr>
          <w:rFonts w:hint="eastAsia"/>
        </w:rPr>
        <w:t xml:space="preserve">第３条　</w:t>
      </w:r>
      <w:r w:rsidR="003A1316" w:rsidRPr="00003D47">
        <w:rPr>
          <w:rFonts w:hint="eastAsia"/>
        </w:rPr>
        <w:t>第１条の目的を達成</w:t>
      </w:r>
      <w:r w:rsidRPr="00003D47">
        <w:rPr>
          <w:rFonts w:hint="eastAsia"/>
        </w:rPr>
        <w:t>するため、</w:t>
      </w:r>
      <w:r w:rsidR="00BE13D7" w:rsidRPr="00003D47">
        <w:rPr>
          <w:rFonts w:hint="eastAsia"/>
        </w:rPr>
        <w:t>専門職･教育生涯学習委員会</w:t>
      </w:r>
      <w:r w:rsidRPr="00003D47">
        <w:rPr>
          <w:rFonts w:hint="eastAsia"/>
        </w:rPr>
        <w:t>を設置する。</w:t>
      </w:r>
    </w:p>
    <w:p w14:paraId="4B4E237C" w14:textId="77777777" w:rsidR="00673C36" w:rsidRPr="00003D47" w:rsidRDefault="00673C36" w:rsidP="00A73B36">
      <w:pPr>
        <w:ind w:leftChars="58" w:left="142"/>
      </w:pPr>
      <w:r w:rsidRPr="00003D47">
        <w:rPr>
          <w:rFonts w:hint="eastAsia"/>
        </w:rPr>
        <w:t>２　委員会は、委員１５名以内をもって構成する。</w:t>
      </w:r>
    </w:p>
    <w:p w14:paraId="0FB42A16" w14:textId="77777777" w:rsidR="00673C36" w:rsidRPr="00003D47" w:rsidRDefault="00673C36" w:rsidP="00A73B36">
      <w:pPr>
        <w:ind w:leftChars="58" w:left="142"/>
      </w:pPr>
      <w:r w:rsidRPr="00003D47">
        <w:rPr>
          <w:rFonts w:hint="eastAsia"/>
        </w:rPr>
        <w:t>３　委員会の委員は、会員の中から理事長が委嘱する。任期は３年とする。</w:t>
      </w:r>
    </w:p>
    <w:p w14:paraId="0DBF3FE6" w14:textId="77777777" w:rsidR="00673C36" w:rsidRPr="00003D47" w:rsidRDefault="00673C36" w:rsidP="00A73B36">
      <w:pPr>
        <w:ind w:leftChars="58" w:left="142"/>
      </w:pPr>
      <w:r w:rsidRPr="00003D47">
        <w:rPr>
          <w:rFonts w:hint="eastAsia"/>
        </w:rPr>
        <w:t>４　委員会の委員長は、委員の互選により選出する。</w:t>
      </w:r>
    </w:p>
    <w:p w14:paraId="56B4AEAF" w14:textId="7DBF2C6A" w:rsidR="00147D75" w:rsidRPr="00003D47" w:rsidRDefault="00673C36" w:rsidP="00A73B36">
      <w:pPr>
        <w:ind w:leftChars="58" w:left="142"/>
      </w:pPr>
      <w:r w:rsidRPr="00003D47">
        <w:rPr>
          <w:rFonts w:hint="eastAsia"/>
        </w:rPr>
        <w:t>５　その他委員会の運営に必要な事項は、委員会において定める。</w:t>
      </w:r>
    </w:p>
    <w:p w14:paraId="6C9E5EFD" w14:textId="77777777" w:rsidR="003A1316" w:rsidRPr="00003D47" w:rsidRDefault="003A1316" w:rsidP="00A73B36">
      <w:pPr>
        <w:ind w:leftChars="58" w:left="142"/>
      </w:pPr>
    </w:p>
    <w:p w14:paraId="12AF13F0" w14:textId="2A17DCC3" w:rsidR="00673C36" w:rsidRPr="00003D47" w:rsidRDefault="003A1316" w:rsidP="00A73B36">
      <w:pPr>
        <w:ind w:leftChars="58" w:left="142"/>
      </w:pPr>
      <w:r w:rsidRPr="00003D47">
        <w:rPr>
          <w:rFonts w:hint="eastAsia"/>
        </w:rPr>
        <w:t>（委員会の所掌）</w:t>
      </w:r>
    </w:p>
    <w:p w14:paraId="619C93C2" w14:textId="77777777" w:rsidR="0041345D" w:rsidRPr="00003D47" w:rsidRDefault="00673C36" w:rsidP="00A73B36">
      <w:pPr>
        <w:ind w:leftChars="58" w:left="142"/>
      </w:pPr>
      <w:r w:rsidRPr="00003D47">
        <w:rPr>
          <w:rFonts w:hint="eastAsia"/>
        </w:rPr>
        <w:t xml:space="preserve">第４条　</w:t>
      </w:r>
      <w:r w:rsidR="0041345D" w:rsidRPr="00003D47">
        <w:rPr>
          <w:rFonts w:hint="eastAsia"/>
        </w:rPr>
        <w:t>委員会の所掌を次のように定める。</w:t>
      </w:r>
    </w:p>
    <w:p w14:paraId="4EDD74CF" w14:textId="707D0139" w:rsidR="0041345D" w:rsidRPr="00003D47" w:rsidRDefault="0041345D" w:rsidP="00A73B36">
      <w:pPr>
        <w:ind w:leftChars="58" w:left="142"/>
      </w:pPr>
      <w:r w:rsidRPr="00003D47">
        <w:rPr>
          <w:rFonts w:hint="eastAsia"/>
        </w:rPr>
        <w:t xml:space="preserve">　①　専門能力認定を企画し、ポイントの妥当性を検証し、試験結果(ポイント</w:t>
      </w:r>
      <w:r w:rsidR="003A1316" w:rsidRPr="00003D47">
        <w:rPr>
          <w:rFonts w:hint="eastAsia"/>
        </w:rPr>
        <w:t>審査</w:t>
      </w:r>
      <w:r w:rsidRPr="00003D47">
        <w:rPr>
          <w:rFonts w:hint="eastAsia"/>
        </w:rPr>
        <w:t>を含む。)に基づき合否判定を行う。</w:t>
      </w:r>
    </w:p>
    <w:p w14:paraId="20D7024B" w14:textId="77777777" w:rsidR="0041345D" w:rsidRPr="00003D47" w:rsidRDefault="0041345D" w:rsidP="00A73B36">
      <w:pPr>
        <w:ind w:leftChars="58" w:left="142"/>
      </w:pPr>
      <w:r w:rsidRPr="00003D47">
        <w:rPr>
          <w:rFonts w:hint="eastAsia"/>
        </w:rPr>
        <w:t xml:space="preserve">　②　疫学、生物統計学、健康政策・管理、健康教育及び環境保健を中心とする、会員の専門能力に関する研修を企画し、実施する。</w:t>
      </w:r>
    </w:p>
    <w:p w14:paraId="737FA998" w14:textId="77777777" w:rsidR="0041345D" w:rsidRPr="00003D47" w:rsidRDefault="0041345D" w:rsidP="00A73B36">
      <w:pPr>
        <w:ind w:leftChars="58" w:left="142"/>
      </w:pPr>
      <w:r w:rsidRPr="00003D47">
        <w:rPr>
          <w:rFonts w:hint="eastAsia"/>
        </w:rPr>
        <w:t xml:space="preserve">　③　その他必要な事項を審議する。</w:t>
      </w:r>
    </w:p>
    <w:p w14:paraId="53F942E1" w14:textId="64A9A045" w:rsidR="00673C36" w:rsidRPr="00003D47" w:rsidRDefault="00673C36" w:rsidP="00A73B36">
      <w:pPr>
        <w:ind w:leftChars="58" w:left="142"/>
      </w:pPr>
    </w:p>
    <w:p w14:paraId="1C87995E" w14:textId="099FF3B9" w:rsidR="00673C36" w:rsidRPr="00003D47" w:rsidRDefault="00673C36" w:rsidP="00A73B36">
      <w:pPr>
        <w:ind w:leftChars="58" w:left="142"/>
      </w:pPr>
      <w:r w:rsidRPr="00003D47">
        <w:rPr>
          <w:rFonts w:hint="eastAsia"/>
        </w:rPr>
        <w:t>(試験委員)</w:t>
      </w:r>
    </w:p>
    <w:p w14:paraId="23B43ACD" w14:textId="779D996F" w:rsidR="00673C36" w:rsidRPr="00003D47" w:rsidRDefault="00673C36" w:rsidP="00003D47">
      <w:pPr>
        <w:ind w:leftChars="58" w:left="142"/>
      </w:pPr>
      <w:r w:rsidRPr="00003D47">
        <w:rPr>
          <w:rFonts w:hint="eastAsia"/>
        </w:rPr>
        <w:lastRenderedPageBreak/>
        <w:t>第</w:t>
      </w:r>
      <w:r w:rsidR="0041345D" w:rsidRPr="00003D47">
        <w:rPr>
          <w:rFonts w:hint="eastAsia"/>
        </w:rPr>
        <w:t>５</w:t>
      </w:r>
      <w:r w:rsidRPr="00003D47">
        <w:rPr>
          <w:rFonts w:hint="eastAsia"/>
        </w:rPr>
        <w:t xml:space="preserve">条　</w:t>
      </w:r>
      <w:r w:rsidRPr="00003D47">
        <w:rPr>
          <w:rFonts w:hAnsi="ＭＳ 明朝" w:cs="ＭＳ Ｐゴシック" w:hint="eastAsia"/>
          <w:spacing w:val="0"/>
          <w:kern w:val="0"/>
        </w:rPr>
        <w:t>専門能力を認定するための</w:t>
      </w:r>
      <w:r w:rsidR="005E236B" w:rsidRPr="00003D47">
        <w:rPr>
          <w:rFonts w:hAnsi="ＭＳ 明朝" w:cs="ＭＳ Ｐゴシック" w:hint="eastAsia"/>
          <w:spacing w:val="0"/>
          <w:kern w:val="0"/>
        </w:rPr>
        <w:t>書面審査</w:t>
      </w:r>
      <w:r w:rsidR="0040275A" w:rsidRPr="00003D47">
        <w:rPr>
          <w:rFonts w:hAnsi="ＭＳ 明朝" w:cs="ＭＳ Ｐゴシック" w:hint="eastAsia"/>
          <w:spacing w:val="0"/>
          <w:kern w:val="0"/>
        </w:rPr>
        <w:t>及び</w:t>
      </w:r>
      <w:r w:rsidRPr="00003D47">
        <w:rPr>
          <w:rFonts w:hAnsi="ＭＳ 明朝" w:cs="ＭＳ Ｐゴシック" w:hint="eastAsia"/>
          <w:spacing w:val="0"/>
          <w:kern w:val="0"/>
        </w:rPr>
        <w:t>試験を行う</w:t>
      </w:r>
      <w:r w:rsidR="005E236B" w:rsidRPr="00003D47">
        <w:rPr>
          <w:rFonts w:hAnsi="ＭＳ 明朝" w:cs="ＭＳ Ｐゴシック"/>
          <w:spacing w:val="0"/>
          <w:kern w:val="0"/>
        </w:rPr>
        <w:t>ために</w:t>
      </w:r>
      <w:r w:rsidR="00231DC8" w:rsidRPr="00003D47">
        <w:rPr>
          <w:rFonts w:hAnsi="ＭＳ 明朝" w:cs="ＭＳ Ｐゴシック" w:hint="eastAsia"/>
          <w:spacing w:val="0"/>
          <w:kern w:val="0"/>
        </w:rPr>
        <w:t>、理事長は、</w:t>
      </w:r>
      <w:r w:rsidR="0041345D" w:rsidRPr="00003D47">
        <w:rPr>
          <w:rFonts w:hint="eastAsia"/>
        </w:rPr>
        <w:t>専門職・教育生涯学習委員会</w:t>
      </w:r>
      <w:r w:rsidRPr="00003D47">
        <w:rPr>
          <w:rFonts w:hint="eastAsia"/>
        </w:rPr>
        <w:t>の推薦に基づき、</w:t>
      </w:r>
      <w:r w:rsidR="0040275A" w:rsidRPr="00003D47">
        <w:rPr>
          <w:rFonts w:hint="eastAsia"/>
        </w:rPr>
        <w:t>認定専門家</w:t>
      </w:r>
      <w:r w:rsidRPr="00003D47">
        <w:rPr>
          <w:rFonts w:hint="eastAsia"/>
        </w:rPr>
        <w:t>の中から</w:t>
      </w:r>
      <w:r w:rsidR="00231DC8" w:rsidRPr="00003D47">
        <w:rPr>
          <w:rFonts w:hint="eastAsia"/>
        </w:rPr>
        <w:t>試験委員を</w:t>
      </w:r>
      <w:r w:rsidRPr="00003D47">
        <w:rPr>
          <w:rFonts w:hint="eastAsia"/>
        </w:rPr>
        <w:t>委嘱する。</w:t>
      </w:r>
      <w:r w:rsidR="00231DC8" w:rsidRPr="00003D47">
        <w:rPr>
          <w:rFonts w:hint="eastAsia"/>
        </w:rPr>
        <w:t>２　試験委員の</w:t>
      </w:r>
      <w:r w:rsidRPr="00003D47">
        <w:rPr>
          <w:rFonts w:hint="eastAsia"/>
        </w:rPr>
        <w:t>任期は３年とする。</w:t>
      </w:r>
    </w:p>
    <w:p w14:paraId="0146061F" w14:textId="5FC7AC99" w:rsidR="00673C36" w:rsidRPr="00003D47" w:rsidRDefault="00673C36" w:rsidP="00A73B36">
      <w:pPr>
        <w:spacing w:line="240" w:lineRule="auto"/>
        <w:ind w:leftChars="58" w:left="142" w:firstLineChars="350" w:firstLine="854"/>
        <w:jc w:val="left"/>
        <w:rPr>
          <w:rFonts w:hAnsi="ＭＳ 明朝" w:cs="ＭＳ Ｐゴシック"/>
          <w:spacing w:val="0"/>
          <w:kern w:val="0"/>
        </w:rPr>
      </w:pPr>
      <w:r w:rsidRPr="00003D47">
        <w:rPr>
          <w:rFonts w:hint="eastAsia"/>
        </w:rPr>
        <w:t xml:space="preserve">　　　</w:t>
      </w:r>
    </w:p>
    <w:p w14:paraId="76659665" w14:textId="77777777" w:rsidR="00673C36" w:rsidRPr="00003D47" w:rsidRDefault="00673C36" w:rsidP="00A73B36">
      <w:pPr>
        <w:ind w:leftChars="58" w:left="142"/>
      </w:pPr>
      <w:r w:rsidRPr="00003D47">
        <w:rPr>
          <w:rFonts w:hint="eastAsia"/>
        </w:rPr>
        <w:t>（試験）</w:t>
      </w:r>
    </w:p>
    <w:p w14:paraId="7F845F07" w14:textId="7414338D" w:rsidR="00673C36" w:rsidRPr="00003D47" w:rsidRDefault="0041345D" w:rsidP="00A73B36">
      <w:pPr>
        <w:ind w:leftChars="58" w:left="142"/>
      </w:pPr>
      <w:r w:rsidRPr="00003D47">
        <w:rPr>
          <w:rFonts w:hint="eastAsia"/>
        </w:rPr>
        <w:t xml:space="preserve">第６条　</w:t>
      </w:r>
      <w:r w:rsidR="00673C36" w:rsidRPr="00003D47">
        <w:rPr>
          <w:rFonts w:hint="eastAsia"/>
        </w:rPr>
        <w:t>試験委員の</w:t>
      </w:r>
      <w:r w:rsidR="00231DC8" w:rsidRPr="00003D47">
        <w:rPr>
          <w:rFonts w:hint="eastAsia"/>
        </w:rPr>
        <w:t>書面</w:t>
      </w:r>
      <w:r w:rsidR="003A1316" w:rsidRPr="00003D47">
        <w:rPr>
          <w:rFonts w:hint="eastAsia"/>
        </w:rPr>
        <w:t>審査</w:t>
      </w:r>
      <w:r w:rsidR="00231DC8" w:rsidRPr="00003D47">
        <w:rPr>
          <w:rFonts w:hint="eastAsia"/>
        </w:rPr>
        <w:t>を経て、</w:t>
      </w:r>
      <w:r w:rsidRPr="00003D47">
        <w:rPr>
          <w:rFonts w:hint="eastAsia"/>
        </w:rPr>
        <w:t>専門職・教育生涯学習委員会</w:t>
      </w:r>
      <w:r w:rsidR="00673C36" w:rsidRPr="00003D47">
        <w:rPr>
          <w:rFonts w:hint="eastAsia"/>
        </w:rPr>
        <w:t>の定めるところにより、試験を年１回以上行う。</w:t>
      </w:r>
    </w:p>
    <w:p w14:paraId="143E8BA1" w14:textId="15C0DD86" w:rsidR="00673C36" w:rsidRPr="00003D47" w:rsidRDefault="00673C36" w:rsidP="00A73B36">
      <w:pPr>
        <w:ind w:leftChars="58" w:left="142"/>
      </w:pPr>
      <w:r w:rsidRPr="00003D47">
        <w:rPr>
          <w:rFonts w:hint="eastAsia"/>
        </w:rPr>
        <w:t>２　各年度の試験の対象者は、各年度の12月31日(消印有効)までの申請者で第</w:t>
      </w:r>
      <w:r w:rsidR="003A1316" w:rsidRPr="00003D47">
        <w:rPr>
          <w:rFonts w:hint="eastAsia"/>
        </w:rPr>
        <w:t>７</w:t>
      </w:r>
      <w:r w:rsidRPr="00003D47">
        <w:rPr>
          <w:rFonts w:hint="eastAsia"/>
        </w:rPr>
        <w:t>条の受験資格を満たす者とする。</w:t>
      </w:r>
    </w:p>
    <w:p w14:paraId="3E7F4B2C" w14:textId="22FF1B7F" w:rsidR="00673C36" w:rsidRPr="00003D47" w:rsidRDefault="00673C36" w:rsidP="00A73B36">
      <w:pPr>
        <w:ind w:leftChars="58" w:left="142"/>
      </w:pPr>
      <w:r w:rsidRPr="00003D47">
        <w:t>３　試験は東京に</w:t>
      </w:r>
      <w:r w:rsidRPr="00003D47">
        <w:rPr>
          <w:rFonts w:hint="eastAsia"/>
        </w:rPr>
        <w:t>おいて</w:t>
      </w:r>
      <w:r w:rsidRPr="00003D47">
        <w:t>開催する。出席できない場合はスカイプ等を利用して行う。</w:t>
      </w:r>
    </w:p>
    <w:p w14:paraId="3473ACDA" w14:textId="77777777" w:rsidR="0041345D" w:rsidRPr="00003D47" w:rsidRDefault="0041345D" w:rsidP="00A73B36">
      <w:pPr>
        <w:ind w:leftChars="58" w:left="142"/>
      </w:pPr>
    </w:p>
    <w:p w14:paraId="54BB072D" w14:textId="77777777" w:rsidR="00673C36" w:rsidRPr="00003D47" w:rsidRDefault="00673C36" w:rsidP="00A73B36">
      <w:pPr>
        <w:ind w:leftChars="58" w:left="142"/>
      </w:pPr>
      <w:r w:rsidRPr="00003D47">
        <w:rPr>
          <w:rFonts w:hint="eastAsia"/>
        </w:rPr>
        <w:t>（受験資格）</w:t>
      </w:r>
    </w:p>
    <w:p w14:paraId="260F3D57" w14:textId="2FCEAB5C" w:rsidR="00673C36" w:rsidRPr="00003D47" w:rsidRDefault="00673C36" w:rsidP="00A73B36">
      <w:pPr>
        <w:ind w:leftChars="58" w:left="142"/>
      </w:pPr>
      <w:r w:rsidRPr="00003D47">
        <w:rPr>
          <w:rFonts w:hint="eastAsia"/>
        </w:rPr>
        <w:t>第</w:t>
      </w:r>
      <w:r w:rsidR="0041345D" w:rsidRPr="00003D47">
        <w:rPr>
          <w:rFonts w:hint="eastAsia"/>
        </w:rPr>
        <w:t>７</w:t>
      </w:r>
      <w:r w:rsidRPr="00003D47">
        <w:rPr>
          <w:rFonts w:hint="eastAsia"/>
        </w:rPr>
        <w:t>条　次の各号を満たす者が、試験を受験することができる。</w:t>
      </w:r>
    </w:p>
    <w:p w14:paraId="31B0ECFA" w14:textId="77777777" w:rsidR="00673C36" w:rsidRPr="00003D47" w:rsidRDefault="00673C36" w:rsidP="00A73B36">
      <w:pPr>
        <w:ind w:leftChars="58" w:left="142"/>
      </w:pPr>
      <w:r w:rsidRPr="00003D47">
        <w:rPr>
          <w:rFonts w:hint="eastAsia"/>
        </w:rPr>
        <w:t>１　申請時点まで引き続き５年間会員であること</w:t>
      </w:r>
    </w:p>
    <w:p w14:paraId="6B7FF967" w14:textId="460AAEB8" w:rsidR="00673C36" w:rsidRPr="00003D47" w:rsidRDefault="00673C36" w:rsidP="00A73B36">
      <w:pPr>
        <w:ind w:leftChars="58" w:left="142"/>
      </w:pPr>
      <w:r w:rsidRPr="00003D47">
        <w:rPr>
          <w:rFonts w:hint="eastAsia"/>
        </w:rPr>
        <w:t xml:space="preserve">２　</w:t>
      </w:r>
      <w:r w:rsidR="000070E5" w:rsidRPr="00003D47">
        <w:rPr>
          <w:rFonts w:hint="eastAsia"/>
        </w:rPr>
        <w:t>別表第１、別表第２－１、別表第２－２、及び過去の公衆衛生活動の実績により</w:t>
      </w:r>
      <w:r w:rsidRPr="00003D47">
        <w:rPr>
          <w:rFonts w:hint="eastAsia"/>
        </w:rPr>
        <w:t>、１５０ポイント以上を得ていること</w:t>
      </w:r>
    </w:p>
    <w:p w14:paraId="278FC24E" w14:textId="77777777" w:rsidR="0041345D" w:rsidRPr="00003D47" w:rsidRDefault="0041345D" w:rsidP="00A73B36">
      <w:pPr>
        <w:ind w:leftChars="58" w:left="142"/>
      </w:pPr>
    </w:p>
    <w:p w14:paraId="511DF4BD" w14:textId="77777777" w:rsidR="00673C36" w:rsidRPr="00003D47" w:rsidRDefault="00673C36" w:rsidP="00A73B36">
      <w:pPr>
        <w:ind w:leftChars="58" w:left="142"/>
      </w:pPr>
      <w:r w:rsidRPr="00003D47">
        <w:rPr>
          <w:rFonts w:hint="eastAsia"/>
        </w:rPr>
        <w:t>（合否判定）</w:t>
      </w:r>
    </w:p>
    <w:p w14:paraId="0542DEAA" w14:textId="15AB0D5E" w:rsidR="00673C36" w:rsidRPr="00003D47" w:rsidRDefault="00673C36" w:rsidP="00A73B36">
      <w:pPr>
        <w:ind w:leftChars="58" w:left="142"/>
      </w:pPr>
      <w:r w:rsidRPr="00003D47">
        <w:rPr>
          <w:rFonts w:hint="eastAsia"/>
        </w:rPr>
        <w:t>第</w:t>
      </w:r>
      <w:r w:rsidR="0041345D" w:rsidRPr="00003D47">
        <w:rPr>
          <w:rFonts w:hint="eastAsia"/>
        </w:rPr>
        <w:t>８</w:t>
      </w:r>
      <w:r w:rsidRPr="00003D47">
        <w:rPr>
          <w:rFonts w:hint="eastAsia"/>
        </w:rPr>
        <w:t xml:space="preserve">条　</w:t>
      </w:r>
      <w:r w:rsidR="0041345D" w:rsidRPr="00003D47">
        <w:rPr>
          <w:rFonts w:hint="eastAsia"/>
        </w:rPr>
        <w:t>専門職・教育生涯学習委員会</w:t>
      </w:r>
      <w:r w:rsidRPr="00003D47">
        <w:rPr>
          <w:rFonts w:hint="eastAsia"/>
        </w:rPr>
        <w:t>は、試験の合否判定に関する会議を開き、判定を行った上、速やかに結果を公表する。</w:t>
      </w:r>
    </w:p>
    <w:p w14:paraId="7164D7BA" w14:textId="77777777" w:rsidR="0041345D" w:rsidRPr="00003D47" w:rsidRDefault="0041345D" w:rsidP="00A73B36">
      <w:pPr>
        <w:ind w:leftChars="58" w:left="142"/>
      </w:pPr>
    </w:p>
    <w:p w14:paraId="44B4EEB6" w14:textId="77777777" w:rsidR="00673C36" w:rsidRPr="00003D47" w:rsidRDefault="00673C36" w:rsidP="00A73B36">
      <w:pPr>
        <w:ind w:leftChars="58" w:left="142"/>
      </w:pPr>
      <w:r w:rsidRPr="00003D47">
        <w:rPr>
          <w:rFonts w:hint="eastAsia"/>
        </w:rPr>
        <w:t>（認定）</w:t>
      </w:r>
    </w:p>
    <w:p w14:paraId="6C368492" w14:textId="22DDA47C" w:rsidR="00673C36" w:rsidRPr="00003D47" w:rsidRDefault="00673C36" w:rsidP="00A73B36">
      <w:pPr>
        <w:ind w:leftChars="58" w:left="142"/>
      </w:pPr>
      <w:r w:rsidRPr="00003D47">
        <w:rPr>
          <w:rFonts w:hint="eastAsia"/>
        </w:rPr>
        <w:t>第</w:t>
      </w:r>
      <w:r w:rsidR="0041345D" w:rsidRPr="00003D47">
        <w:rPr>
          <w:rFonts w:hint="eastAsia"/>
        </w:rPr>
        <w:t>９</w:t>
      </w:r>
      <w:r w:rsidRPr="00003D47">
        <w:rPr>
          <w:rFonts w:hint="eastAsia"/>
        </w:rPr>
        <w:t>条　理事長は、会員が試験に合格した場合には、</w:t>
      </w:r>
      <w:r w:rsidR="00231DC8" w:rsidRPr="00003D47">
        <w:rPr>
          <w:rFonts w:hint="eastAsia"/>
        </w:rPr>
        <w:t>その者を認定専門家として</w:t>
      </w:r>
      <w:r w:rsidRPr="00003D47">
        <w:rPr>
          <w:rFonts w:hint="eastAsia"/>
        </w:rPr>
        <w:t>認定する。</w:t>
      </w:r>
    </w:p>
    <w:p w14:paraId="0288C7AF" w14:textId="77777777" w:rsidR="00673C36" w:rsidRPr="00003D47" w:rsidRDefault="00673C36" w:rsidP="00A73B36">
      <w:pPr>
        <w:ind w:leftChars="58" w:left="142"/>
      </w:pPr>
      <w:r w:rsidRPr="00003D47">
        <w:rPr>
          <w:rFonts w:hint="eastAsia"/>
        </w:rPr>
        <w:t>２　前項の認定の有効期間は５年間とする。</w:t>
      </w:r>
    </w:p>
    <w:p w14:paraId="546134C1" w14:textId="77777777" w:rsidR="0041345D" w:rsidRPr="00003D47" w:rsidRDefault="0041345D" w:rsidP="00A73B36">
      <w:pPr>
        <w:ind w:leftChars="58" w:left="142"/>
      </w:pPr>
    </w:p>
    <w:p w14:paraId="3031A217" w14:textId="77777777" w:rsidR="00673C36" w:rsidRPr="00003D47" w:rsidRDefault="00673C36" w:rsidP="00A73B36">
      <w:pPr>
        <w:ind w:leftChars="58" w:left="142"/>
      </w:pPr>
      <w:r w:rsidRPr="00003D47">
        <w:rPr>
          <w:rFonts w:hint="eastAsia"/>
        </w:rPr>
        <w:t>（更新）</w:t>
      </w:r>
    </w:p>
    <w:p w14:paraId="7B240BE4" w14:textId="791F68A6" w:rsidR="00673C36" w:rsidRPr="00003D47" w:rsidRDefault="00673C36" w:rsidP="000070E5">
      <w:pPr>
        <w:ind w:leftChars="58" w:left="142"/>
      </w:pPr>
      <w:r w:rsidRPr="00003D47">
        <w:rPr>
          <w:rFonts w:hint="eastAsia"/>
        </w:rPr>
        <w:t>第</w:t>
      </w:r>
      <w:r w:rsidR="0041345D" w:rsidRPr="00003D47">
        <w:rPr>
          <w:rFonts w:hint="eastAsia"/>
        </w:rPr>
        <w:t>１０</w:t>
      </w:r>
      <w:r w:rsidRPr="00003D47">
        <w:rPr>
          <w:rFonts w:hint="eastAsia"/>
        </w:rPr>
        <w:t>条　理事長は、</w:t>
      </w:r>
      <w:r w:rsidR="00231DC8" w:rsidRPr="00003D47">
        <w:rPr>
          <w:rFonts w:hint="eastAsia"/>
        </w:rPr>
        <w:t>認定専門家</w:t>
      </w:r>
      <w:r w:rsidRPr="00003D47">
        <w:rPr>
          <w:rFonts w:hint="eastAsia"/>
        </w:rPr>
        <w:t>が、別表第１</w:t>
      </w:r>
      <w:r w:rsidR="00E02BF5" w:rsidRPr="00003D47">
        <w:rPr>
          <w:rFonts w:hint="eastAsia"/>
        </w:rPr>
        <w:t>、</w:t>
      </w:r>
      <w:r w:rsidRPr="00003D47">
        <w:rPr>
          <w:rFonts w:hint="eastAsia"/>
        </w:rPr>
        <w:t>別表第２</w:t>
      </w:r>
      <w:r w:rsidR="00E02BF5" w:rsidRPr="00003D47">
        <w:rPr>
          <w:rFonts w:hint="eastAsia"/>
        </w:rPr>
        <w:t>－１</w:t>
      </w:r>
      <w:r w:rsidR="00AF7F7D" w:rsidRPr="00003D47">
        <w:rPr>
          <w:rFonts w:hint="eastAsia"/>
        </w:rPr>
        <w:t>、</w:t>
      </w:r>
      <w:r w:rsidR="00E02BF5" w:rsidRPr="00003D47">
        <w:rPr>
          <w:rFonts w:hint="eastAsia"/>
        </w:rPr>
        <w:t>別表第２－２、</w:t>
      </w:r>
      <w:r w:rsidR="00AF7F7D" w:rsidRPr="00003D47">
        <w:rPr>
          <w:rFonts w:hint="eastAsia"/>
        </w:rPr>
        <w:t>及び過去の公衆衛生活動の実績</w:t>
      </w:r>
      <w:r w:rsidRPr="00003D47">
        <w:rPr>
          <w:rFonts w:hint="eastAsia"/>
        </w:rPr>
        <w:t>により１５０ポイント以上を得た場合には、試験委員の</w:t>
      </w:r>
      <w:r w:rsidR="00737229" w:rsidRPr="00003D47">
        <w:rPr>
          <w:rFonts w:hint="eastAsia"/>
        </w:rPr>
        <w:t>書面</w:t>
      </w:r>
      <w:r w:rsidR="003A1316" w:rsidRPr="00003D47">
        <w:rPr>
          <w:rFonts w:hint="eastAsia"/>
        </w:rPr>
        <w:t>審査</w:t>
      </w:r>
      <w:r w:rsidRPr="00003D47">
        <w:rPr>
          <w:rFonts w:hint="eastAsia"/>
        </w:rPr>
        <w:t>および</w:t>
      </w:r>
      <w:r w:rsidR="0041345D" w:rsidRPr="00003D47">
        <w:rPr>
          <w:rFonts w:hint="eastAsia"/>
        </w:rPr>
        <w:t>専門職・教育生涯学習委員会</w:t>
      </w:r>
      <w:r w:rsidRPr="00003D47">
        <w:rPr>
          <w:rFonts w:hint="eastAsia"/>
        </w:rPr>
        <w:t>の判定を経て、認定の有効期間を５年間延長する。</w:t>
      </w:r>
    </w:p>
    <w:p w14:paraId="30E92B3B" w14:textId="77777777" w:rsidR="0041345D" w:rsidRPr="00003D47" w:rsidRDefault="0041345D" w:rsidP="00A73B36">
      <w:pPr>
        <w:ind w:leftChars="58" w:left="142"/>
      </w:pPr>
    </w:p>
    <w:p w14:paraId="7C2C4495" w14:textId="77777777" w:rsidR="00673C36" w:rsidRPr="00003D47" w:rsidRDefault="00673C36" w:rsidP="00A73B36">
      <w:pPr>
        <w:ind w:leftChars="58" w:left="142"/>
      </w:pPr>
      <w:r w:rsidRPr="00003D47">
        <w:rPr>
          <w:rFonts w:hint="eastAsia"/>
        </w:rPr>
        <w:t>（再認定）</w:t>
      </w:r>
    </w:p>
    <w:p w14:paraId="494FF347" w14:textId="338C5AC6" w:rsidR="00673C36" w:rsidRPr="00003D47" w:rsidRDefault="00673C36" w:rsidP="00A73B36">
      <w:pPr>
        <w:ind w:leftChars="58" w:left="142"/>
      </w:pPr>
      <w:r w:rsidRPr="00003D47">
        <w:rPr>
          <w:rFonts w:hint="eastAsia"/>
        </w:rPr>
        <w:t>第</w:t>
      </w:r>
      <w:r w:rsidR="0041345D" w:rsidRPr="00003D47">
        <w:rPr>
          <w:rFonts w:hint="eastAsia"/>
        </w:rPr>
        <w:t>１１</w:t>
      </w:r>
      <w:r w:rsidRPr="00003D47">
        <w:rPr>
          <w:rFonts w:hint="eastAsia"/>
        </w:rPr>
        <w:t>条　理事長は、認定の有効期間の終了した者が、申請時まで引き続き５年間会員であり、</w:t>
      </w:r>
      <w:r w:rsidR="00E02BF5" w:rsidRPr="00003D47">
        <w:rPr>
          <w:rFonts w:hint="eastAsia"/>
        </w:rPr>
        <w:t>別表第１、別表第２－１、別表第２－２</w:t>
      </w:r>
      <w:r w:rsidR="00AF7F7D" w:rsidRPr="00003D47">
        <w:rPr>
          <w:rFonts w:hint="eastAsia"/>
        </w:rPr>
        <w:t>、及び過去の公衆</w:t>
      </w:r>
      <w:r w:rsidR="00AF7F7D" w:rsidRPr="00003D47">
        <w:rPr>
          <w:rFonts w:hint="eastAsia"/>
        </w:rPr>
        <w:lastRenderedPageBreak/>
        <w:t>衛生活動の実績</w:t>
      </w:r>
      <w:r w:rsidRPr="00003D47">
        <w:rPr>
          <w:rFonts w:hint="eastAsia"/>
        </w:rPr>
        <w:t>により１５０ポイント以上を得た場合には、試験委員の</w:t>
      </w:r>
      <w:r w:rsidR="00737229" w:rsidRPr="00003D47">
        <w:rPr>
          <w:rFonts w:hint="eastAsia"/>
        </w:rPr>
        <w:t>書面</w:t>
      </w:r>
      <w:r w:rsidR="003A1316" w:rsidRPr="00003D47">
        <w:rPr>
          <w:rFonts w:hint="eastAsia"/>
        </w:rPr>
        <w:t>審査</w:t>
      </w:r>
      <w:r w:rsidR="00737229" w:rsidRPr="00003D47">
        <w:rPr>
          <w:rFonts w:hint="eastAsia"/>
        </w:rPr>
        <w:t>、試験及び</w:t>
      </w:r>
      <w:r w:rsidR="0041345D" w:rsidRPr="00003D47">
        <w:rPr>
          <w:rFonts w:hint="eastAsia"/>
        </w:rPr>
        <w:t>専門職・教育生涯学習委員会</w:t>
      </w:r>
      <w:r w:rsidRPr="00003D47">
        <w:rPr>
          <w:rFonts w:hint="eastAsia"/>
        </w:rPr>
        <w:t>の判定を経て、再び認定を行う。</w:t>
      </w:r>
    </w:p>
    <w:p w14:paraId="1B34BB0B" w14:textId="522688FD" w:rsidR="00673C36" w:rsidRPr="00003D47" w:rsidRDefault="00673C36" w:rsidP="00A73B36">
      <w:pPr>
        <w:ind w:leftChars="58" w:left="142"/>
      </w:pPr>
      <w:r w:rsidRPr="00003D47">
        <w:rPr>
          <w:rFonts w:hint="eastAsia"/>
        </w:rPr>
        <w:t>２　前項の認定の有効期間は</w:t>
      </w:r>
      <w:r w:rsidR="00737229" w:rsidRPr="00003D47">
        <w:rPr>
          <w:rFonts w:hint="eastAsia"/>
        </w:rPr>
        <w:t>認定の有効期間が</w:t>
      </w:r>
      <w:r w:rsidR="00C03EE1" w:rsidRPr="00003D47">
        <w:rPr>
          <w:rFonts w:hint="eastAsia"/>
        </w:rPr>
        <w:t>終了してから</w:t>
      </w:r>
      <w:r w:rsidRPr="00003D47">
        <w:rPr>
          <w:rFonts w:hint="eastAsia"/>
        </w:rPr>
        <w:t>５年間とする。</w:t>
      </w:r>
    </w:p>
    <w:p w14:paraId="50F85D14" w14:textId="77777777" w:rsidR="0041345D" w:rsidRPr="00003D47" w:rsidRDefault="0041345D" w:rsidP="00A73B36">
      <w:pPr>
        <w:ind w:leftChars="58" w:left="142"/>
      </w:pPr>
    </w:p>
    <w:p w14:paraId="63179810" w14:textId="77777777" w:rsidR="00673C36" w:rsidRPr="00003D47" w:rsidRDefault="00673C36" w:rsidP="00A73B36">
      <w:pPr>
        <w:ind w:leftChars="58" w:left="142"/>
      </w:pPr>
      <w:r w:rsidRPr="00003D47">
        <w:rPr>
          <w:rFonts w:hint="eastAsia"/>
        </w:rPr>
        <w:t>（手数料等）</w:t>
      </w:r>
    </w:p>
    <w:p w14:paraId="1B3188D0" w14:textId="2A831F32" w:rsidR="00673C36" w:rsidRPr="00003D47" w:rsidRDefault="00673C36" w:rsidP="00A73B36">
      <w:pPr>
        <w:ind w:leftChars="58" w:left="142"/>
      </w:pPr>
      <w:r w:rsidRPr="00003D47">
        <w:rPr>
          <w:rFonts w:hint="eastAsia"/>
        </w:rPr>
        <w:t>第</w:t>
      </w:r>
      <w:r w:rsidR="0041345D" w:rsidRPr="00003D47">
        <w:rPr>
          <w:rFonts w:hint="eastAsia"/>
        </w:rPr>
        <w:t>１２</w:t>
      </w:r>
      <w:r w:rsidRPr="00003D47">
        <w:rPr>
          <w:rFonts w:hint="eastAsia"/>
        </w:rPr>
        <w:t xml:space="preserve">条　</w:t>
      </w:r>
      <w:r w:rsidR="004F37DE" w:rsidRPr="00003D47">
        <w:rPr>
          <w:rFonts w:hint="eastAsia"/>
        </w:rPr>
        <w:t>初回の認定のため、または</w:t>
      </w:r>
      <w:r w:rsidR="00737229" w:rsidRPr="00003D47">
        <w:rPr>
          <w:rFonts w:hint="eastAsia"/>
        </w:rPr>
        <w:t>再認定</w:t>
      </w:r>
      <w:r w:rsidR="004F37DE" w:rsidRPr="00003D47">
        <w:rPr>
          <w:rFonts w:hint="eastAsia"/>
        </w:rPr>
        <w:t>のため</w:t>
      </w:r>
      <w:r w:rsidRPr="00003D47">
        <w:rPr>
          <w:rFonts w:hint="eastAsia"/>
        </w:rPr>
        <w:t>試験を受験しようとする者は、手数料として２万円を納付する。</w:t>
      </w:r>
    </w:p>
    <w:p w14:paraId="565A55B9" w14:textId="431E015E" w:rsidR="00673C36" w:rsidRPr="00003D47" w:rsidRDefault="00673C36" w:rsidP="00A73B36">
      <w:pPr>
        <w:ind w:leftChars="58" w:left="142"/>
      </w:pPr>
      <w:r w:rsidRPr="00003D47">
        <w:rPr>
          <w:rFonts w:hint="eastAsia"/>
        </w:rPr>
        <w:t xml:space="preserve">２　</w:t>
      </w:r>
      <w:r w:rsidR="004F37DE" w:rsidRPr="00003D47">
        <w:rPr>
          <w:rFonts w:hint="eastAsia"/>
        </w:rPr>
        <w:t>第</w:t>
      </w:r>
      <w:r w:rsidR="00C03EE1" w:rsidRPr="00003D47">
        <w:t>１０</w:t>
      </w:r>
      <w:r w:rsidRPr="00003D47">
        <w:rPr>
          <w:rFonts w:hint="eastAsia"/>
        </w:rPr>
        <w:t>条</w:t>
      </w:r>
      <w:r w:rsidR="004F37DE" w:rsidRPr="00003D47">
        <w:rPr>
          <w:rFonts w:hint="eastAsia"/>
        </w:rPr>
        <w:t>により認定の更新</w:t>
      </w:r>
      <w:r w:rsidRPr="00003D47">
        <w:rPr>
          <w:rFonts w:hint="eastAsia"/>
        </w:rPr>
        <w:t>を受けようとする者は、手数料として１万円を納付する。</w:t>
      </w:r>
    </w:p>
    <w:p w14:paraId="629782F4" w14:textId="77777777" w:rsidR="00673C36" w:rsidRPr="00003D47" w:rsidRDefault="00673C36" w:rsidP="00A73B36">
      <w:pPr>
        <w:ind w:leftChars="58" w:left="142"/>
      </w:pPr>
      <w:r w:rsidRPr="00003D47">
        <w:rPr>
          <w:rFonts w:hint="eastAsia"/>
        </w:rPr>
        <w:t>３　納付された手数料は、返還しない。</w:t>
      </w:r>
    </w:p>
    <w:p w14:paraId="6987C84B" w14:textId="77777777" w:rsidR="0041345D" w:rsidRPr="00003D47" w:rsidRDefault="0041345D" w:rsidP="00A73B36">
      <w:pPr>
        <w:ind w:leftChars="58" w:left="142"/>
      </w:pPr>
    </w:p>
    <w:p w14:paraId="191BD68A" w14:textId="77777777" w:rsidR="00673C36" w:rsidRPr="00003D47" w:rsidRDefault="00673C36" w:rsidP="00A73B36">
      <w:pPr>
        <w:ind w:leftChars="58" w:left="142"/>
      </w:pPr>
      <w:r w:rsidRPr="00003D47">
        <w:rPr>
          <w:rFonts w:hint="eastAsia"/>
        </w:rPr>
        <w:t>（付則）</w:t>
      </w:r>
    </w:p>
    <w:p w14:paraId="5C02382F" w14:textId="17013E66" w:rsidR="00673C36" w:rsidRPr="00003D47" w:rsidRDefault="00673C36" w:rsidP="00A73B36">
      <w:pPr>
        <w:ind w:leftChars="58" w:left="142"/>
      </w:pPr>
      <w:r w:rsidRPr="00003D47">
        <w:rPr>
          <w:rFonts w:hint="eastAsia"/>
        </w:rPr>
        <w:t>第１条　当分の間、理事長は、未受験者で公衆衛生学の専門能力を有すると認めるものを、</w:t>
      </w:r>
      <w:r w:rsidR="0041345D" w:rsidRPr="00003D47">
        <w:rPr>
          <w:rFonts w:hint="eastAsia"/>
        </w:rPr>
        <w:t>専門職・教育生涯学習委員会</w:t>
      </w:r>
      <w:r w:rsidRPr="00003D47">
        <w:rPr>
          <w:rFonts w:hint="eastAsia"/>
        </w:rPr>
        <w:t>の意見を聴いて、第</w:t>
      </w:r>
      <w:r w:rsidR="003A1316" w:rsidRPr="00003D47">
        <w:rPr>
          <w:rFonts w:hint="eastAsia"/>
        </w:rPr>
        <w:t>９</w:t>
      </w:r>
      <w:r w:rsidRPr="00003D47">
        <w:rPr>
          <w:rFonts w:hint="eastAsia"/>
        </w:rPr>
        <w:t>条に準じて認定することができる。</w:t>
      </w:r>
    </w:p>
    <w:p w14:paraId="10713680" w14:textId="35CF1BB6" w:rsidR="00673C36" w:rsidRPr="00003D47" w:rsidRDefault="00673C36" w:rsidP="00A73B36">
      <w:pPr>
        <w:ind w:leftChars="58" w:left="142"/>
      </w:pPr>
      <w:r w:rsidRPr="00003D47">
        <w:rPr>
          <w:rFonts w:hint="eastAsia"/>
        </w:rPr>
        <w:t>第２条　本規定は平成２１年１１月１日より施行する。平成22年8月6日一部改正。平成24年1月23日一部改正。平成</w:t>
      </w:r>
      <w:r w:rsidRPr="00003D47">
        <w:t>27年11月3日一部改正。</w:t>
      </w:r>
      <w:r w:rsidR="00D60CB4" w:rsidRPr="00003D47">
        <w:t>平成</w:t>
      </w:r>
      <w:r w:rsidR="00524022">
        <w:rPr>
          <w:rFonts w:hint="eastAsia"/>
        </w:rPr>
        <w:t>28</w:t>
      </w:r>
      <w:r w:rsidR="00D60CB4" w:rsidRPr="00003D47">
        <w:t>年</w:t>
      </w:r>
      <w:r w:rsidR="00524022">
        <w:rPr>
          <w:rFonts w:hint="eastAsia"/>
        </w:rPr>
        <w:t>10</w:t>
      </w:r>
      <w:r w:rsidR="00D60CB4" w:rsidRPr="00003D47">
        <w:t xml:space="preserve">月　</w:t>
      </w:r>
      <w:r w:rsidR="00524022">
        <w:rPr>
          <w:rFonts w:hint="eastAsia"/>
        </w:rPr>
        <w:t>26</w:t>
      </w:r>
      <w:r w:rsidR="00D60CB4" w:rsidRPr="00003D47">
        <w:t>日一部改正。</w:t>
      </w:r>
    </w:p>
    <w:p w14:paraId="785BD216" w14:textId="77777777" w:rsidR="00AF5D3A" w:rsidRPr="00003D47" w:rsidRDefault="00AF5D3A" w:rsidP="00A73B36">
      <w:pPr>
        <w:ind w:leftChars="58" w:left="142"/>
      </w:pPr>
      <w:bookmarkStart w:id="0" w:name="_GoBack"/>
      <w:bookmarkEnd w:id="0"/>
    </w:p>
    <w:p w14:paraId="111D6A15" w14:textId="77777777" w:rsidR="00673C36" w:rsidRPr="00003D47" w:rsidRDefault="00673C36" w:rsidP="00A73B36">
      <w:pPr>
        <w:ind w:leftChars="58" w:left="142"/>
      </w:pPr>
    </w:p>
    <w:p w14:paraId="1C7FFAF0" w14:textId="77777777" w:rsidR="007B576F" w:rsidRPr="00003D47" w:rsidRDefault="007B576F">
      <w:pPr>
        <w:widowControl/>
        <w:autoSpaceDE/>
        <w:autoSpaceDN/>
        <w:adjustRightInd/>
        <w:spacing w:line="240" w:lineRule="auto"/>
        <w:jc w:val="left"/>
        <w:rPr>
          <w:u w:val="single"/>
          <w:lang w:eastAsia="zh-TW"/>
        </w:rPr>
      </w:pPr>
      <w:r w:rsidRPr="00003D47">
        <w:rPr>
          <w:u w:val="single"/>
          <w:lang w:eastAsia="zh-TW"/>
        </w:rPr>
        <w:br w:type="page"/>
      </w:r>
    </w:p>
    <w:p w14:paraId="7963EF6A" w14:textId="6D9C33E6" w:rsidR="00673C36" w:rsidRPr="00003D47" w:rsidRDefault="00673C36" w:rsidP="00673C36">
      <w:pPr>
        <w:rPr>
          <w:u w:val="single"/>
          <w:lang w:eastAsia="zh-TW"/>
        </w:rPr>
      </w:pPr>
      <w:r w:rsidRPr="00003D47">
        <w:rPr>
          <w:rFonts w:hint="eastAsia"/>
          <w:u w:val="single"/>
          <w:lang w:eastAsia="zh-TW"/>
        </w:rPr>
        <w:t xml:space="preserve">別表第１　　　　　　　　　　　　　　　　　　　　　　　　　　　　　　 　　</w:t>
      </w:r>
    </w:p>
    <w:p w14:paraId="09E4A574" w14:textId="2155B9A1" w:rsidR="00673C36" w:rsidRPr="00003D47" w:rsidRDefault="00673C36" w:rsidP="00673C36">
      <w:pPr>
        <w:rPr>
          <w:u w:val="single"/>
        </w:rPr>
      </w:pPr>
      <w:r w:rsidRPr="00003D47">
        <w:rPr>
          <w:rFonts w:hint="eastAsia"/>
          <w:u w:val="single"/>
          <w:lang w:eastAsia="zh-TW"/>
        </w:rPr>
        <w:t xml:space="preserve">       </w:t>
      </w:r>
      <w:r w:rsidRPr="00003D47">
        <w:rPr>
          <w:rFonts w:hint="eastAsia"/>
          <w:u w:val="single"/>
        </w:rPr>
        <w:t xml:space="preserve">種         別                         　</w:t>
      </w:r>
      <w:r w:rsidR="0041345D" w:rsidRPr="00003D47">
        <w:rPr>
          <w:rFonts w:hint="eastAsia"/>
          <w:u w:val="single"/>
        </w:rPr>
        <w:t xml:space="preserve">　　</w:t>
      </w:r>
      <w:r w:rsidRPr="00003D47">
        <w:rPr>
          <w:rFonts w:hint="eastAsia"/>
          <w:u w:val="single"/>
        </w:rPr>
        <w:t xml:space="preserve">　ポイント数　</w:t>
      </w:r>
    </w:p>
    <w:p w14:paraId="23AC1501" w14:textId="77777777" w:rsidR="00673C36" w:rsidRPr="00003D47" w:rsidRDefault="00673C36" w:rsidP="00673C36">
      <w:r w:rsidRPr="00003D47">
        <w:rPr>
          <w:rFonts w:hint="eastAsia"/>
        </w:rPr>
        <w:t>国立保健医療科学院専門課程または研究課程</w:t>
      </w:r>
    </w:p>
    <w:p w14:paraId="1BAE943E" w14:textId="71275454" w:rsidR="00673C36" w:rsidRPr="00003D47" w:rsidRDefault="00673C36">
      <w:r w:rsidRPr="00003D47">
        <w:rPr>
          <w:rFonts w:hint="eastAsia"/>
        </w:rPr>
        <w:t>（旧国立公衆衛生院の専攻課程、専門課程、研究課程）の修了</w:t>
      </w:r>
      <w:r w:rsidR="004E1801" w:rsidRPr="00003D47">
        <w:t xml:space="preserve">　　　</w:t>
      </w:r>
      <w:r w:rsidR="007B576F" w:rsidRPr="00003D47">
        <w:rPr>
          <w:rFonts w:hint="eastAsia"/>
        </w:rPr>
        <w:t>100</w:t>
      </w:r>
      <w:r w:rsidRPr="00003D47">
        <w:rPr>
          <w:rFonts w:hint="eastAsia"/>
        </w:rPr>
        <w:t xml:space="preserve">     </w:t>
      </w:r>
    </w:p>
    <w:p w14:paraId="1379CFF0" w14:textId="0CDB0AE9" w:rsidR="00673C36" w:rsidRPr="00003D47" w:rsidRDefault="0041345D" w:rsidP="00673C36">
      <w:pPr>
        <w:spacing w:line="360" w:lineRule="auto"/>
      </w:pPr>
      <w:r w:rsidRPr="00003D47">
        <w:rPr>
          <w:rFonts w:hint="eastAsia"/>
        </w:rPr>
        <w:t>専門職・教育生涯学習委員会</w:t>
      </w:r>
      <w:r w:rsidR="00673C36" w:rsidRPr="00003D47">
        <w:rPr>
          <w:rFonts w:hint="eastAsia"/>
        </w:rPr>
        <w:t>により認定された社会医学系・保健学系等大学院の修了</w:t>
      </w:r>
      <w:r w:rsidR="00673C36" w:rsidRPr="00003D47">
        <w:rPr>
          <w:rFonts w:hint="eastAsia"/>
        </w:rPr>
        <w:tab/>
      </w:r>
      <w:r w:rsidR="004E1801" w:rsidRPr="00003D47">
        <w:rPr>
          <w:rFonts w:hint="eastAsia"/>
        </w:rPr>
        <w:t xml:space="preserve">　　　　　　　　　　　　　　　　　　　　　　　　　　　　</w:t>
      </w:r>
      <w:r w:rsidR="007B576F" w:rsidRPr="00003D47">
        <w:rPr>
          <w:rFonts w:hint="eastAsia"/>
        </w:rPr>
        <w:t>100</w:t>
      </w:r>
      <w:r w:rsidR="00673C36" w:rsidRPr="00003D47">
        <w:rPr>
          <w:rFonts w:hint="eastAsia"/>
        </w:rPr>
        <w:t xml:space="preserve">     </w:t>
      </w:r>
    </w:p>
    <w:p w14:paraId="47AC6079" w14:textId="4A3E51CE" w:rsidR="00C44B30" w:rsidRPr="00003D47" w:rsidRDefault="0041345D" w:rsidP="00A73B36">
      <w:pPr>
        <w:spacing w:line="360" w:lineRule="auto"/>
        <w:rPr>
          <w:u w:val="single"/>
        </w:rPr>
      </w:pPr>
      <w:r w:rsidRPr="00003D47">
        <w:rPr>
          <w:rFonts w:hint="eastAsia"/>
        </w:rPr>
        <w:t>専門職・教育生涯学習委員会</w:t>
      </w:r>
      <w:r w:rsidR="00673C36" w:rsidRPr="00003D47">
        <w:rPr>
          <w:rFonts w:hint="eastAsia"/>
        </w:rPr>
        <w:t>により認定された社会医学系・保健学系等博士号</w:t>
      </w:r>
      <w:r w:rsidR="00673C36" w:rsidRPr="00003D47">
        <w:rPr>
          <w:rFonts w:hint="eastAsia"/>
          <w:u w:val="single"/>
        </w:rPr>
        <w:t xml:space="preserve">（乙） </w:t>
      </w:r>
      <w:r w:rsidR="004E1801" w:rsidRPr="00003D47">
        <w:rPr>
          <w:rFonts w:hint="eastAsia"/>
          <w:u w:val="single"/>
        </w:rPr>
        <w:t xml:space="preserve">　　　　　　　　　　　　　　　　　　　　　　　　　　　</w:t>
      </w:r>
      <w:r w:rsidR="00673C36" w:rsidRPr="00003D47">
        <w:rPr>
          <w:rFonts w:hint="eastAsia"/>
          <w:u w:val="single"/>
        </w:rPr>
        <w:tab/>
        <w:t xml:space="preserve">100    </w:t>
      </w:r>
    </w:p>
    <w:p w14:paraId="22904B51" w14:textId="3456E48D" w:rsidR="0041345D" w:rsidRPr="004C4BBA" w:rsidRDefault="00C44B30" w:rsidP="00003D47">
      <w:pPr>
        <w:spacing w:line="360" w:lineRule="auto"/>
        <w:ind w:left="732" w:hangingChars="300" w:hanging="732"/>
      </w:pPr>
      <w:r w:rsidRPr="004C4BBA">
        <w:rPr>
          <w:rFonts w:hint="eastAsia"/>
        </w:rPr>
        <w:t>注1　別表第1に限り、初回認定においてのみ申請前5年以前のものも有効とする。</w:t>
      </w:r>
    </w:p>
    <w:p w14:paraId="14A62B55" w14:textId="77777777" w:rsidR="0041345D" w:rsidRPr="00003D47" w:rsidRDefault="0041345D" w:rsidP="00673C36">
      <w:pPr>
        <w:rPr>
          <w:u w:val="single"/>
        </w:rPr>
      </w:pPr>
    </w:p>
    <w:p w14:paraId="00DF8FA2" w14:textId="77777777" w:rsidR="007B576F" w:rsidRPr="00003D47" w:rsidRDefault="007B576F" w:rsidP="007B576F">
      <w:pPr>
        <w:jc w:val="left"/>
        <w:rPr>
          <w:u w:val="single"/>
          <w:lang w:eastAsia="zh-TW"/>
        </w:rPr>
      </w:pPr>
      <w:r w:rsidRPr="00003D47">
        <w:rPr>
          <w:rFonts w:hint="eastAsia"/>
          <w:u w:val="single"/>
          <w:lang w:eastAsia="zh-TW"/>
        </w:rPr>
        <w:t xml:space="preserve">別表第２－１（本学会に関するもの）　　　　　　　　　　　　　　　　　</w:t>
      </w:r>
      <w:r w:rsidRPr="00003D47">
        <w:rPr>
          <w:rFonts w:hint="eastAsia"/>
          <w:lang w:eastAsia="zh-TW"/>
        </w:rPr>
        <w:t xml:space="preserve">　　　　　</w:t>
      </w:r>
      <w:r w:rsidRPr="00003D47">
        <w:rPr>
          <w:rFonts w:hint="eastAsia"/>
          <w:u w:val="single"/>
          <w:lang w:eastAsia="zh-TW"/>
        </w:rPr>
        <w:t xml:space="preserve">　　　　　　</w:t>
      </w:r>
    </w:p>
    <w:p w14:paraId="1B95DD38" w14:textId="77777777" w:rsidR="007B576F" w:rsidRPr="00003D47" w:rsidRDefault="007B576F" w:rsidP="007B576F">
      <w:pPr>
        <w:jc w:val="left"/>
        <w:rPr>
          <w:u w:val="single"/>
        </w:rPr>
      </w:pPr>
      <w:r w:rsidRPr="00003D47">
        <w:rPr>
          <w:rFonts w:hint="eastAsia"/>
          <w:u w:val="single"/>
          <w:lang w:eastAsia="zh-TW"/>
        </w:rPr>
        <w:t xml:space="preserve">       </w:t>
      </w:r>
      <w:r w:rsidRPr="00003D47">
        <w:rPr>
          <w:rFonts w:hint="eastAsia"/>
          <w:u w:val="single"/>
        </w:rPr>
        <w:t xml:space="preserve">種         別                         　　　　　ポイント数 </w:t>
      </w:r>
    </w:p>
    <w:p w14:paraId="5F547CFE" w14:textId="77777777" w:rsidR="007B576F" w:rsidRPr="00003D47" w:rsidRDefault="007B576F" w:rsidP="007B576F">
      <w:pPr>
        <w:jc w:val="left"/>
        <w:rPr>
          <w:rFonts w:hAnsi="ＭＳ 明朝" w:cs="ＭＳ Ｐゴシック"/>
          <w:kern w:val="0"/>
        </w:rPr>
      </w:pPr>
      <w:r w:rsidRPr="00003D47">
        <w:rPr>
          <w:rFonts w:hAnsi="ＭＳ 明朝" w:cs="ＭＳ Ｐゴシック" w:hint="eastAsia"/>
          <w:kern w:val="0"/>
        </w:rPr>
        <w:t xml:space="preserve">本学会論文筆頭著者１件につき　　　　　　　　　　　　　　</w:t>
      </w:r>
      <w:r w:rsidRPr="00003D47">
        <w:rPr>
          <w:rFonts w:hAnsi="ＭＳ 明朝" w:cs="ＭＳ Ｐゴシック" w:hint="eastAsia"/>
          <w:kern w:val="0"/>
        </w:rPr>
        <w:tab/>
        <w:t>50</w:t>
      </w:r>
    </w:p>
    <w:p w14:paraId="474C04D6" w14:textId="77777777" w:rsidR="007B576F" w:rsidRPr="00003D47" w:rsidRDefault="007B576F" w:rsidP="007B576F">
      <w:pPr>
        <w:jc w:val="left"/>
        <w:rPr>
          <w:rFonts w:hAnsi="ＭＳ 明朝" w:cs="ＭＳ Ｐゴシック"/>
          <w:kern w:val="0"/>
        </w:rPr>
      </w:pPr>
      <w:r w:rsidRPr="00003D47">
        <w:rPr>
          <w:rFonts w:hAnsi="ＭＳ 明朝" w:cs="ＭＳ Ｐゴシック" w:hint="eastAsia"/>
          <w:kern w:val="0"/>
        </w:rPr>
        <w:t xml:space="preserve">本学会論文共同著者１件につき　　　　　　　　　　　　　　　</w:t>
      </w:r>
      <w:r w:rsidRPr="00003D47">
        <w:rPr>
          <w:rFonts w:hAnsi="ＭＳ 明朝" w:cs="ＭＳ Ｐゴシック" w:hint="eastAsia"/>
          <w:kern w:val="0"/>
        </w:rPr>
        <w:tab/>
        <w:t>25</w:t>
      </w:r>
    </w:p>
    <w:p w14:paraId="4A625EC2" w14:textId="77777777" w:rsidR="007B576F" w:rsidRPr="00003D47" w:rsidRDefault="007B576F" w:rsidP="007B576F">
      <w:pPr>
        <w:jc w:val="left"/>
        <w:rPr>
          <w:rFonts w:hAnsi="ＭＳ 明朝" w:cs="ＭＳ Ｐゴシック"/>
          <w:kern w:val="0"/>
        </w:rPr>
      </w:pPr>
      <w:r w:rsidRPr="00003D47">
        <w:rPr>
          <w:rFonts w:hAnsi="ＭＳ 明朝" w:cs="ＭＳ Ｐゴシック" w:hint="eastAsia"/>
          <w:kern w:val="0"/>
        </w:rPr>
        <w:t xml:space="preserve">本学会総会一般演題筆頭演者１件につき                    </w:t>
      </w:r>
      <w:r w:rsidRPr="00003D47">
        <w:rPr>
          <w:rFonts w:hAnsi="ＭＳ 明朝" w:cs="ＭＳ Ｐゴシック" w:hint="eastAsia"/>
          <w:kern w:val="0"/>
        </w:rPr>
        <w:tab/>
        <w:t>30</w:t>
      </w:r>
    </w:p>
    <w:p w14:paraId="3ADA0A39" w14:textId="77777777" w:rsidR="007B576F" w:rsidRPr="00003D47" w:rsidRDefault="007B576F" w:rsidP="007B576F">
      <w:pPr>
        <w:jc w:val="left"/>
        <w:rPr>
          <w:rFonts w:hAnsi="ＭＳ 明朝" w:cs="ＭＳ Ｐゴシック"/>
          <w:kern w:val="0"/>
        </w:rPr>
      </w:pPr>
      <w:r w:rsidRPr="00003D47">
        <w:rPr>
          <w:rFonts w:hAnsi="ＭＳ 明朝" w:cs="ＭＳ Ｐゴシック" w:hint="eastAsia"/>
          <w:kern w:val="0"/>
        </w:rPr>
        <w:t xml:space="preserve">本学会総会一般演題共同演者１件につき　　　　　　　　　　　</w:t>
      </w:r>
      <w:r w:rsidRPr="00003D47">
        <w:rPr>
          <w:rFonts w:hAnsi="ＭＳ 明朝" w:cs="ＭＳ Ｐゴシック" w:hint="eastAsia"/>
          <w:kern w:val="0"/>
        </w:rPr>
        <w:tab/>
        <w:t>15</w:t>
      </w:r>
    </w:p>
    <w:p w14:paraId="59C70D10" w14:textId="77777777" w:rsidR="007B576F" w:rsidRPr="00003D47" w:rsidRDefault="007B576F" w:rsidP="007B576F">
      <w:pPr>
        <w:jc w:val="left"/>
        <w:rPr>
          <w:rFonts w:hAnsi="ＭＳ 明朝" w:cs="ＭＳ Ｐゴシック"/>
          <w:kern w:val="0"/>
        </w:rPr>
      </w:pPr>
      <w:r w:rsidRPr="00003D47">
        <w:rPr>
          <w:rFonts w:hAnsi="ＭＳ 明朝" w:cs="ＭＳ Ｐゴシック"/>
          <w:kern w:val="0"/>
        </w:rPr>
        <w:t>本学会総会シンポジウム</w:t>
      </w:r>
      <w:r w:rsidRPr="00003D47">
        <w:rPr>
          <w:rFonts w:hAnsi="ＭＳ 明朝" w:cs="ＭＳ Ｐゴシック" w:hint="eastAsia"/>
          <w:kern w:val="0"/>
        </w:rPr>
        <w:t>及び</w:t>
      </w:r>
      <w:r w:rsidRPr="00003D47">
        <w:rPr>
          <w:rFonts w:hAnsi="ＭＳ 明朝" w:cs="ＭＳ Ｐゴシック"/>
          <w:kern w:val="0"/>
        </w:rPr>
        <w:t>講演の演者</w:t>
      </w:r>
      <w:r w:rsidRPr="00003D47">
        <w:rPr>
          <w:rFonts w:hAnsi="ＭＳ 明朝" w:cs="ＭＳ Ｐゴシック" w:hint="eastAsia"/>
          <w:kern w:val="0"/>
        </w:rPr>
        <w:t xml:space="preserve">1件につき　　　　　　　</w:t>
      </w:r>
      <w:r w:rsidRPr="00003D47">
        <w:rPr>
          <w:rFonts w:hAnsi="ＭＳ 明朝" w:cs="ＭＳ Ｐゴシック" w:hint="eastAsia"/>
          <w:kern w:val="0"/>
        </w:rPr>
        <w:tab/>
        <w:t>30</w:t>
      </w:r>
    </w:p>
    <w:p w14:paraId="444D0F48" w14:textId="77777777" w:rsidR="007B576F" w:rsidRPr="00003D47" w:rsidRDefault="007B576F" w:rsidP="007B576F">
      <w:pPr>
        <w:jc w:val="left"/>
        <w:rPr>
          <w:rFonts w:hAnsi="ＭＳ 明朝" w:cs="ＭＳ Ｐゴシック"/>
          <w:kern w:val="0"/>
        </w:rPr>
      </w:pPr>
      <w:r w:rsidRPr="00003D47">
        <w:rPr>
          <w:rFonts w:hAnsi="ＭＳ 明朝" w:cs="ＭＳ Ｐゴシック"/>
          <w:kern w:val="0"/>
        </w:rPr>
        <w:t>本学会総会シンポジウム及び講演の座長</w:t>
      </w:r>
      <w:r w:rsidRPr="00003D47">
        <w:rPr>
          <w:rFonts w:hAnsi="ＭＳ 明朝" w:cs="ＭＳ Ｐゴシック" w:hint="eastAsia"/>
          <w:kern w:val="0"/>
        </w:rPr>
        <w:t xml:space="preserve">1件につき　　　　　　　</w:t>
      </w:r>
      <w:r w:rsidRPr="00003D47">
        <w:rPr>
          <w:rFonts w:hAnsi="ＭＳ 明朝" w:cs="ＭＳ Ｐゴシック" w:hint="eastAsia"/>
          <w:kern w:val="0"/>
        </w:rPr>
        <w:tab/>
        <w:t>20</w:t>
      </w:r>
    </w:p>
    <w:p w14:paraId="5B500948" w14:textId="77777777" w:rsidR="007B576F" w:rsidRPr="00003D47" w:rsidRDefault="007B576F" w:rsidP="007B576F">
      <w:pPr>
        <w:jc w:val="left"/>
        <w:rPr>
          <w:rFonts w:hAnsi="ＭＳ 明朝" w:cs="ＭＳ Ｐゴシック"/>
          <w:kern w:val="0"/>
        </w:rPr>
      </w:pPr>
      <w:r w:rsidRPr="00003D47">
        <w:rPr>
          <w:rFonts w:hAnsi="ＭＳ 明朝" w:cs="ＭＳ Ｐゴシック"/>
          <w:kern w:val="0"/>
        </w:rPr>
        <w:t xml:space="preserve">本学会E-ラーニングへの教材提供1件につき　　　　　　　　　　</w:t>
      </w:r>
      <w:r w:rsidRPr="00003D47">
        <w:rPr>
          <w:rFonts w:hAnsi="ＭＳ 明朝" w:cs="ＭＳ Ｐゴシック" w:hint="eastAsia"/>
          <w:kern w:val="0"/>
        </w:rPr>
        <w:tab/>
      </w:r>
      <w:r w:rsidRPr="00003D47">
        <w:rPr>
          <w:rFonts w:hAnsi="ＭＳ 明朝" w:cs="ＭＳ Ｐゴシック"/>
          <w:kern w:val="0"/>
        </w:rPr>
        <w:t>30</w:t>
      </w:r>
    </w:p>
    <w:p w14:paraId="2880FDFA" w14:textId="77777777" w:rsidR="007B576F" w:rsidRPr="00003D47" w:rsidRDefault="007B576F" w:rsidP="007B576F">
      <w:pPr>
        <w:jc w:val="left"/>
        <w:rPr>
          <w:rFonts w:hAnsi="ＭＳ 明朝" w:cs="ＭＳ Ｐゴシック"/>
          <w:kern w:val="0"/>
        </w:rPr>
      </w:pPr>
      <w:r w:rsidRPr="00003D47">
        <w:rPr>
          <w:rFonts w:hAnsi="ＭＳ 明朝" w:cs="ＭＳ Ｐゴシック" w:hint="eastAsia"/>
          <w:kern w:val="0"/>
        </w:rPr>
        <w:t xml:space="preserve">本学会研修会講師1件につき                              </w:t>
      </w:r>
      <w:r w:rsidRPr="00003D47">
        <w:rPr>
          <w:rFonts w:hAnsi="ＭＳ 明朝" w:cs="ＭＳ Ｐゴシック" w:hint="eastAsia"/>
          <w:kern w:val="0"/>
        </w:rPr>
        <w:tab/>
        <w:t>25</w:t>
      </w:r>
    </w:p>
    <w:p w14:paraId="779C2C18" w14:textId="77777777" w:rsidR="007B576F" w:rsidRPr="00003D47" w:rsidRDefault="007B576F" w:rsidP="007B576F">
      <w:pPr>
        <w:jc w:val="left"/>
        <w:rPr>
          <w:rFonts w:hAnsi="ＭＳ 明朝" w:cs="ＭＳ Ｐゴシック"/>
          <w:kern w:val="0"/>
        </w:rPr>
      </w:pPr>
      <w:r w:rsidRPr="00003D47">
        <w:rPr>
          <w:rFonts w:hAnsi="ＭＳ 明朝" w:cs="ＭＳ Ｐゴシック" w:hint="eastAsia"/>
          <w:kern w:val="0"/>
        </w:rPr>
        <w:t xml:space="preserve">本学会総会出席１回につき                               </w:t>
      </w:r>
      <w:r w:rsidRPr="00003D47">
        <w:rPr>
          <w:rFonts w:hAnsi="ＭＳ 明朝" w:cs="ＭＳ Ｐゴシック" w:hint="eastAsia"/>
          <w:kern w:val="0"/>
        </w:rPr>
        <w:tab/>
        <w:t>25</w:t>
      </w:r>
    </w:p>
    <w:p w14:paraId="3D54917A" w14:textId="146A5F8A" w:rsidR="007B576F" w:rsidRPr="00003D47" w:rsidRDefault="007B576F" w:rsidP="007B576F">
      <w:pPr>
        <w:jc w:val="left"/>
        <w:rPr>
          <w:rFonts w:hAnsi="ＭＳ 明朝" w:cs="ＭＳ Ｐゴシック"/>
          <w:kern w:val="0"/>
          <w:u w:val="single"/>
        </w:rPr>
      </w:pPr>
      <w:r w:rsidRPr="00003D47">
        <w:rPr>
          <w:rFonts w:hAnsi="ＭＳ 明朝" w:cs="ＭＳ Ｐゴシック" w:hint="eastAsia"/>
          <w:kern w:val="0"/>
          <w:u w:val="single"/>
        </w:rPr>
        <w:t xml:space="preserve">本学会研修会またはe-ラーニング受講１時間につき            </w:t>
      </w:r>
      <w:r w:rsidR="001C7F50" w:rsidRPr="00003D47">
        <w:rPr>
          <w:rFonts w:hAnsi="ＭＳ 明朝" w:cs="ＭＳ Ｐゴシック" w:hint="eastAsia"/>
          <w:kern w:val="0"/>
          <w:u w:val="single"/>
        </w:rPr>
        <w:t xml:space="preserve">　 </w:t>
      </w:r>
      <w:r w:rsidRPr="00003D47">
        <w:rPr>
          <w:rFonts w:hAnsi="ＭＳ 明朝" w:cs="ＭＳ Ｐゴシック" w:hint="eastAsia"/>
          <w:kern w:val="0"/>
          <w:u w:val="single"/>
        </w:rPr>
        <w:t xml:space="preserve"> 5　　　　</w:t>
      </w:r>
    </w:p>
    <w:p w14:paraId="705DB96D" w14:textId="77777777" w:rsidR="007B576F" w:rsidRPr="00003D47" w:rsidRDefault="007B576F" w:rsidP="007B576F">
      <w:pPr>
        <w:ind w:left="708" w:hangingChars="290" w:hanging="708"/>
        <w:jc w:val="left"/>
        <w:rPr>
          <w:rFonts w:hAnsi="ＭＳ 明朝" w:cs="ＭＳ Ｐゴシック"/>
          <w:kern w:val="0"/>
        </w:rPr>
      </w:pPr>
    </w:p>
    <w:p w14:paraId="569F8F12" w14:textId="77777777" w:rsidR="007B576F" w:rsidRPr="004C4BBA" w:rsidRDefault="007B576F" w:rsidP="007B576F">
      <w:pPr>
        <w:ind w:left="708" w:hangingChars="290" w:hanging="708"/>
        <w:jc w:val="left"/>
        <w:rPr>
          <w:rFonts w:hAnsi="ＭＳ 明朝" w:cs="ＭＳ Ｐゴシック"/>
          <w:kern w:val="0"/>
        </w:rPr>
      </w:pPr>
      <w:r w:rsidRPr="004C4BBA">
        <w:rPr>
          <w:rFonts w:hAnsi="ＭＳ 明朝" w:cs="ＭＳ Ｐゴシック" w:hint="eastAsia"/>
          <w:kern w:val="0"/>
        </w:rPr>
        <w:t>注１　申請前５年間に得たポイントが、１回の認定、更新、再認定に限り有効である。</w:t>
      </w:r>
    </w:p>
    <w:p w14:paraId="424084C6" w14:textId="77777777" w:rsidR="007B576F" w:rsidRPr="00003D47" w:rsidRDefault="007B576F" w:rsidP="007B576F">
      <w:pPr>
        <w:rPr>
          <w:u w:val="single"/>
        </w:rPr>
      </w:pPr>
      <w:r w:rsidRPr="004C4BBA">
        <w:rPr>
          <w:rFonts w:hint="eastAsia"/>
        </w:rPr>
        <w:t>注２　本学会に関するポイント（記入欄２－１）が５０ポイント以上あることが必須である。</w:t>
      </w:r>
    </w:p>
    <w:p w14:paraId="40327499" w14:textId="77777777" w:rsidR="007B576F" w:rsidRPr="00003D47" w:rsidRDefault="007B576F" w:rsidP="007B576F">
      <w:pPr>
        <w:ind w:left="708" w:hangingChars="290" w:hanging="708"/>
        <w:jc w:val="left"/>
        <w:rPr>
          <w:rFonts w:hAnsi="ＭＳ 明朝" w:cs="ＭＳ Ｐゴシック"/>
          <w:kern w:val="0"/>
        </w:rPr>
      </w:pPr>
      <w:r w:rsidRPr="00003D47">
        <w:rPr>
          <w:rFonts w:hAnsi="ＭＳ 明朝" w:cs="ＭＳ Ｐゴシック" w:hint="eastAsia"/>
          <w:kern w:val="0"/>
        </w:rPr>
        <w:t>注３　論文の記載については、日本公衆衛生雑誌投稿規定に準ずること。</w:t>
      </w:r>
    </w:p>
    <w:p w14:paraId="6AAFF529" w14:textId="77777777" w:rsidR="007B576F" w:rsidRPr="00003D47" w:rsidRDefault="007B576F" w:rsidP="007B576F">
      <w:pPr>
        <w:ind w:left="708" w:hangingChars="290" w:hanging="708"/>
        <w:jc w:val="left"/>
        <w:rPr>
          <w:rFonts w:hAnsi="ＭＳ 明朝" w:cs="ＭＳ Ｐゴシック"/>
          <w:kern w:val="0"/>
        </w:rPr>
      </w:pPr>
      <w:r w:rsidRPr="00003D47">
        <w:rPr>
          <w:rFonts w:hAnsi="ＭＳ 明朝" w:cs="ＭＳ Ｐゴシック" w:hint="eastAsia"/>
          <w:kern w:val="0"/>
        </w:rPr>
        <w:tab/>
        <w:t>（</w:t>
      </w:r>
      <w:r w:rsidRPr="00003D47">
        <w:rPr>
          <w:rFonts w:hAnsi="ＭＳ 明朝" w:cs="ＭＳ Ｐゴシック"/>
          <w:kern w:val="0"/>
        </w:rPr>
        <w:t>http://www.jsph.jp/toukoukitei_201504.pdf</w:t>
      </w:r>
      <w:r w:rsidRPr="00003D47">
        <w:rPr>
          <w:rFonts w:hAnsi="ＭＳ 明朝" w:cs="ＭＳ Ｐゴシック" w:hint="eastAsia"/>
          <w:kern w:val="0"/>
        </w:rPr>
        <w:t>）また、学会発表においても可能な限り、抄録集のページ数を記載すること。</w:t>
      </w:r>
    </w:p>
    <w:p w14:paraId="7B5D0F17" w14:textId="77777777" w:rsidR="007B576F" w:rsidRPr="00003D47" w:rsidRDefault="007B576F" w:rsidP="007B576F">
      <w:pPr>
        <w:ind w:left="708" w:hangingChars="290" w:hanging="708"/>
        <w:jc w:val="left"/>
        <w:rPr>
          <w:rFonts w:hAnsi="ＭＳ 明朝" w:cs="ＭＳ Ｐゴシック"/>
          <w:kern w:val="0"/>
        </w:rPr>
      </w:pPr>
      <w:r w:rsidRPr="00003D47">
        <w:rPr>
          <w:rFonts w:hAnsi="ＭＳ 明朝" w:cs="ＭＳ Ｐゴシック" w:hint="eastAsia"/>
          <w:kern w:val="0"/>
        </w:rPr>
        <w:t>注４　該当する内容がない場合は空欄にせず「なし」と記入すること。</w:t>
      </w:r>
    </w:p>
    <w:p w14:paraId="1C17896C" w14:textId="77777777" w:rsidR="007B576F" w:rsidRPr="00003D47" w:rsidRDefault="007B576F" w:rsidP="00673C36">
      <w:pPr>
        <w:rPr>
          <w:rFonts w:eastAsia="PMingLiU"/>
          <w:u w:val="single"/>
        </w:rPr>
      </w:pPr>
    </w:p>
    <w:p w14:paraId="3C147279" w14:textId="77777777" w:rsidR="007B576F" w:rsidRPr="00003D47" w:rsidRDefault="007B576F" w:rsidP="007B576F">
      <w:pPr>
        <w:jc w:val="left"/>
        <w:rPr>
          <w:u w:val="single"/>
          <w:lang w:eastAsia="zh-TW"/>
        </w:rPr>
      </w:pPr>
      <w:r w:rsidRPr="00003D47">
        <w:rPr>
          <w:rFonts w:hint="eastAsia"/>
          <w:u w:val="single"/>
          <w:lang w:eastAsia="zh-TW"/>
        </w:rPr>
        <w:t xml:space="preserve">別表第２－２（本学会以外のもの）　　　　　　　　　　　　　　　　　　　　　</w:t>
      </w:r>
      <w:r w:rsidRPr="00003D47">
        <w:rPr>
          <w:rFonts w:hint="eastAsia"/>
          <w:lang w:eastAsia="zh-TW"/>
        </w:rPr>
        <w:t xml:space="preserve">　　　　　</w:t>
      </w:r>
      <w:r w:rsidRPr="00003D47">
        <w:rPr>
          <w:rFonts w:hint="eastAsia"/>
          <w:u w:val="single"/>
          <w:lang w:eastAsia="zh-TW"/>
        </w:rPr>
        <w:t xml:space="preserve">　　　　　</w:t>
      </w:r>
    </w:p>
    <w:p w14:paraId="7778571B" w14:textId="77777777" w:rsidR="007B576F" w:rsidRPr="00003D47" w:rsidRDefault="007B576F" w:rsidP="007B576F">
      <w:pPr>
        <w:jc w:val="left"/>
        <w:rPr>
          <w:u w:val="single"/>
        </w:rPr>
      </w:pPr>
      <w:r w:rsidRPr="00003D47">
        <w:rPr>
          <w:rFonts w:hint="eastAsia"/>
          <w:u w:val="single"/>
          <w:lang w:eastAsia="zh-TW"/>
        </w:rPr>
        <w:t xml:space="preserve">       </w:t>
      </w:r>
      <w:r w:rsidRPr="00003D47">
        <w:rPr>
          <w:rFonts w:hint="eastAsia"/>
          <w:u w:val="single"/>
        </w:rPr>
        <w:t xml:space="preserve">種         別                         　　　　　ポイント数 　　</w:t>
      </w:r>
    </w:p>
    <w:p w14:paraId="5EB2AE21" w14:textId="2A744163" w:rsidR="007B576F" w:rsidRPr="00003D47" w:rsidRDefault="007B576F" w:rsidP="00003D47">
      <w:pPr>
        <w:ind w:left="7076" w:hangingChars="2900" w:hanging="7076"/>
        <w:jc w:val="left"/>
        <w:rPr>
          <w:rFonts w:hAnsi="ＭＳ 明朝" w:cs="ＭＳ Ｐゴシック"/>
          <w:kern w:val="0"/>
        </w:rPr>
      </w:pPr>
      <w:r w:rsidRPr="00003D47">
        <w:rPr>
          <w:rFonts w:hAnsi="ＭＳ 明朝" w:cs="ＭＳ Ｐゴシック" w:hint="eastAsia"/>
          <w:kern w:val="0"/>
        </w:rPr>
        <w:t xml:space="preserve">本学会以外の論文筆頭著者１件につき                     </w:t>
      </w:r>
      <w:r w:rsidRPr="00003D47">
        <w:rPr>
          <w:rFonts w:hAnsi="ＭＳ 明朝" w:cs="ＭＳ Ｐゴシック" w:hint="eastAsia"/>
          <w:kern w:val="0"/>
        </w:rPr>
        <w:tab/>
        <w:t xml:space="preserve">　</w:t>
      </w:r>
      <w:r w:rsidRPr="00003D47">
        <w:rPr>
          <w:rFonts w:hAnsi="ＭＳ 明朝" w:cs="ＭＳ Ｐゴシック" w:hint="eastAsia"/>
          <w:kern w:val="0"/>
        </w:rPr>
        <w:tab/>
        <w:t xml:space="preserve">10              </w:t>
      </w:r>
    </w:p>
    <w:p w14:paraId="07CF03A1" w14:textId="77777777" w:rsidR="007B576F" w:rsidRPr="00003D47" w:rsidRDefault="007B576F" w:rsidP="007B576F">
      <w:pPr>
        <w:jc w:val="left"/>
        <w:rPr>
          <w:rFonts w:hAnsi="ＭＳ 明朝" w:cs="ＭＳ Ｐゴシック"/>
          <w:kern w:val="0"/>
        </w:rPr>
      </w:pPr>
      <w:r w:rsidRPr="00003D47">
        <w:rPr>
          <w:rFonts w:hAnsi="ＭＳ 明朝" w:cs="ＭＳ Ｐゴシック" w:hint="eastAsia"/>
          <w:kern w:val="0"/>
        </w:rPr>
        <w:t>専門職･教育生涯学習委員会により認定された地方の公衆衛生学会</w:t>
      </w:r>
    </w:p>
    <w:p w14:paraId="2BCAF096" w14:textId="77777777" w:rsidR="007B576F" w:rsidRPr="00003D47" w:rsidRDefault="007B576F" w:rsidP="007B576F">
      <w:pPr>
        <w:jc w:val="left"/>
        <w:rPr>
          <w:rFonts w:hAnsi="ＭＳ 明朝" w:cs="ＭＳ Ｐゴシック"/>
          <w:kern w:val="0"/>
        </w:rPr>
      </w:pPr>
      <w:r w:rsidRPr="00003D47">
        <w:rPr>
          <w:rFonts w:hAnsi="ＭＳ 明朝" w:cs="ＭＳ Ｐゴシック" w:hint="eastAsia"/>
          <w:kern w:val="0"/>
        </w:rPr>
        <w:t xml:space="preserve">出席1回につき　  　　　　　　　　　　　　　　　　　　　　　　</w:t>
      </w:r>
      <w:r w:rsidRPr="00003D47">
        <w:rPr>
          <w:rFonts w:hAnsi="ＭＳ 明朝" w:cs="ＭＳ Ｐゴシック" w:hint="eastAsia"/>
          <w:kern w:val="0"/>
        </w:rPr>
        <w:tab/>
        <w:t>15</w:t>
      </w:r>
    </w:p>
    <w:p w14:paraId="237C6DB4" w14:textId="77777777" w:rsidR="007B576F" w:rsidRPr="00003D47" w:rsidRDefault="007B576F" w:rsidP="007B576F">
      <w:pPr>
        <w:jc w:val="left"/>
        <w:rPr>
          <w:rFonts w:hAnsi="ＭＳ 明朝" w:cs="ＭＳ Ｐゴシック"/>
          <w:kern w:val="0"/>
        </w:rPr>
      </w:pPr>
      <w:r w:rsidRPr="00003D47">
        <w:rPr>
          <w:rFonts w:hAnsi="ＭＳ 明朝" w:cs="ＭＳ Ｐゴシック" w:hint="eastAsia"/>
          <w:kern w:val="0"/>
        </w:rPr>
        <w:t>専門職･教育生涯学習委員会により認定された営利目的ではない</w:t>
      </w:r>
    </w:p>
    <w:p w14:paraId="7789699B" w14:textId="77777777" w:rsidR="007B576F" w:rsidRPr="00003D47" w:rsidRDefault="007B576F" w:rsidP="007B576F">
      <w:pPr>
        <w:jc w:val="left"/>
        <w:rPr>
          <w:rFonts w:hAnsi="ＭＳ 明朝" w:cs="ＭＳ Ｐゴシック"/>
          <w:kern w:val="0"/>
        </w:rPr>
      </w:pPr>
      <w:r w:rsidRPr="00003D47">
        <w:rPr>
          <w:rFonts w:hAnsi="ＭＳ 明朝" w:cs="ＭＳ Ｐゴシック" w:hint="eastAsia"/>
          <w:kern w:val="0"/>
        </w:rPr>
        <w:t xml:space="preserve">研修会の企画･運営または講師1件につき 　　　　　　　　　　　　</w:t>
      </w:r>
      <w:r w:rsidRPr="00003D47">
        <w:rPr>
          <w:rFonts w:hAnsi="ＭＳ 明朝" w:cs="ＭＳ Ｐゴシック" w:hint="eastAsia"/>
          <w:kern w:val="0"/>
        </w:rPr>
        <w:tab/>
        <w:t>25</w:t>
      </w:r>
    </w:p>
    <w:p w14:paraId="6DA549A1" w14:textId="4840D7B2" w:rsidR="007B576F" w:rsidRPr="00003D47" w:rsidRDefault="007B576F" w:rsidP="007B576F">
      <w:pPr>
        <w:jc w:val="left"/>
        <w:rPr>
          <w:rFonts w:hAnsi="ＭＳ 明朝" w:cs="ＭＳ Ｐゴシック"/>
          <w:kern w:val="0"/>
          <w:u w:val="single"/>
        </w:rPr>
      </w:pPr>
      <w:r w:rsidRPr="00003D47">
        <w:rPr>
          <w:rFonts w:hAnsi="ＭＳ 明朝" w:cs="ＭＳ Ｐゴシック" w:hint="eastAsia"/>
          <w:kern w:val="0"/>
          <w:u w:val="single"/>
        </w:rPr>
        <w:t xml:space="preserve">本学会以外の研修会受講１時間につき                        　 1      </w:t>
      </w:r>
    </w:p>
    <w:p w14:paraId="79069C19" w14:textId="77777777" w:rsidR="007B576F" w:rsidRPr="00003D47" w:rsidRDefault="007B576F" w:rsidP="007B576F">
      <w:pPr>
        <w:ind w:left="708" w:hangingChars="290" w:hanging="708"/>
        <w:jc w:val="left"/>
        <w:rPr>
          <w:rFonts w:hAnsi="ＭＳ 明朝" w:cs="ＭＳ Ｐゴシック"/>
          <w:kern w:val="0"/>
        </w:rPr>
      </w:pPr>
    </w:p>
    <w:p w14:paraId="0D9F599B" w14:textId="77777777" w:rsidR="007B576F" w:rsidRPr="00003D47" w:rsidRDefault="007B576F" w:rsidP="007B576F">
      <w:pPr>
        <w:spacing w:line="360" w:lineRule="exact"/>
        <w:ind w:left="708" w:hangingChars="290" w:hanging="708"/>
        <w:jc w:val="left"/>
        <w:rPr>
          <w:rFonts w:hAnsi="ＭＳ 明朝" w:cs="ＭＳ Ｐゴシック"/>
          <w:kern w:val="0"/>
          <w:u w:val="single"/>
        </w:rPr>
      </w:pPr>
      <w:r w:rsidRPr="00003D47">
        <w:rPr>
          <w:rFonts w:hAnsi="ＭＳ 明朝" w:cs="ＭＳ Ｐゴシック" w:hint="eastAsia"/>
          <w:kern w:val="0"/>
          <w:u w:val="single"/>
        </w:rPr>
        <w:t>注１　申請前５年間に得たポイントが、１回の認定、更新、再認定に限り有効である。</w:t>
      </w:r>
    </w:p>
    <w:p w14:paraId="353D3FCA" w14:textId="77777777" w:rsidR="007B576F" w:rsidRPr="00003D47" w:rsidRDefault="007B576F" w:rsidP="007B576F">
      <w:pPr>
        <w:spacing w:line="360" w:lineRule="exact"/>
        <w:ind w:left="708" w:hangingChars="290" w:hanging="708"/>
        <w:jc w:val="left"/>
        <w:rPr>
          <w:rFonts w:hAnsi="ＭＳ 明朝" w:cs="ＭＳ Ｐゴシック"/>
          <w:kern w:val="0"/>
          <w:u w:val="single"/>
        </w:rPr>
      </w:pPr>
      <w:r w:rsidRPr="00003D47">
        <w:rPr>
          <w:rFonts w:hAnsi="ＭＳ 明朝" w:cs="ＭＳ Ｐゴシック" w:hint="eastAsia"/>
          <w:kern w:val="0"/>
          <w:u w:val="single"/>
        </w:rPr>
        <w:t>注２　本学会以外の研修会は、事前に</w:t>
      </w:r>
      <w:r w:rsidRPr="00003D47">
        <w:rPr>
          <w:u w:val="single"/>
        </w:rPr>
        <w:t>専門職･教育生涯学習</w:t>
      </w:r>
      <w:r w:rsidRPr="00003D47">
        <w:rPr>
          <w:rFonts w:hint="eastAsia"/>
          <w:u w:val="single"/>
        </w:rPr>
        <w:t>委員会</w:t>
      </w:r>
      <w:r w:rsidRPr="00003D47">
        <w:rPr>
          <w:rFonts w:hAnsi="ＭＳ 明朝" w:cs="ＭＳ Ｐゴシック" w:hint="eastAsia"/>
          <w:kern w:val="0"/>
          <w:u w:val="single"/>
        </w:rPr>
        <w:t>が認めた研修会（学会ウェブサイトに掲載）に限る。地方の公衆衛生学会ならびにそれに相当する学会の研修会についても、同じく事前に</w:t>
      </w:r>
      <w:r w:rsidRPr="00003D47">
        <w:rPr>
          <w:u w:val="single"/>
        </w:rPr>
        <w:t>専門職･教育生涯学習</w:t>
      </w:r>
      <w:r w:rsidRPr="00003D47">
        <w:rPr>
          <w:rFonts w:hint="eastAsia"/>
          <w:u w:val="single"/>
        </w:rPr>
        <w:t>委員会</w:t>
      </w:r>
      <w:r w:rsidRPr="00003D47">
        <w:rPr>
          <w:rFonts w:hAnsi="ＭＳ 明朝" w:cs="ＭＳ Ｐゴシック" w:hint="eastAsia"/>
          <w:kern w:val="0"/>
          <w:u w:val="single"/>
        </w:rPr>
        <w:t>が認めた場合に限る。</w:t>
      </w:r>
    </w:p>
    <w:p w14:paraId="09C4EFDE" w14:textId="77777777" w:rsidR="007B576F" w:rsidRPr="00003D47" w:rsidRDefault="007B576F" w:rsidP="007B576F">
      <w:pPr>
        <w:spacing w:line="360" w:lineRule="exact"/>
        <w:ind w:left="708" w:hangingChars="290" w:hanging="708"/>
        <w:jc w:val="left"/>
        <w:rPr>
          <w:rFonts w:hAnsi="ＭＳ 明朝" w:cs="ＭＳ Ｐゴシック"/>
          <w:kern w:val="0"/>
        </w:rPr>
      </w:pPr>
      <w:r w:rsidRPr="00003D47">
        <w:rPr>
          <w:rFonts w:hAnsi="ＭＳ 明朝" w:cs="ＭＳ Ｐゴシック" w:hint="eastAsia"/>
          <w:kern w:val="0"/>
        </w:rPr>
        <w:t>注３　論文の記載については、日本公衆衛生雑誌投稿規定に準ずること。（</w:t>
      </w:r>
      <w:r w:rsidRPr="00003D47">
        <w:rPr>
          <w:rFonts w:hAnsi="ＭＳ 明朝" w:cs="ＭＳ Ｐゴシック"/>
          <w:kern w:val="0"/>
        </w:rPr>
        <w:t>http://www.jsph.jp/toukoukitei_201504.pdf</w:t>
      </w:r>
      <w:r w:rsidRPr="00003D47">
        <w:rPr>
          <w:rFonts w:hAnsi="ＭＳ 明朝" w:cs="ＭＳ Ｐゴシック" w:hint="eastAsia"/>
          <w:kern w:val="0"/>
        </w:rPr>
        <w:t>）また、学会発表においても可能な限り、抄録集のページ数を記載すること。</w:t>
      </w:r>
    </w:p>
    <w:p w14:paraId="6332D610" w14:textId="77777777" w:rsidR="007B576F" w:rsidRPr="00003D47" w:rsidRDefault="007B576F" w:rsidP="007B576F">
      <w:pPr>
        <w:spacing w:line="360" w:lineRule="exact"/>
        <w:ind w:left="708" w:hangingChars="290" w:hanging="708"/>
        <w:jc w:val="left"/>
        <w:rPr>
          <w:rFonts w:hAnsi="ＭＳ 明朝" w:cs="ＭＳ Ｐゴシック"/>
          <w:kern w:val="0"/>
        </w:rPr>
      </w:pPr>
      <w:r w:rsidRPr="00003D47">
        <w:rPr>
          <w:rFonts w:hAnsi="ＭＳ 明朝" w:cs="ＭＳ Ｐゴシック" w:hint="eastAsia"/>
          <w:kern w:val="0"/>
        </w:rPr>
        <w:t>注４　該当する内容がない場合は空欄にせず「なし」と記入すること。</w:t>
      </w:r>
    </w:p>
    <w:p w14:paraId="45CCB5D3" w14:textId="77777777" w:rsidR="007B576F" w:rsidRPr="00003D47" w:rsidRDefault="007B576F" w:rsidP="00673C36">
      <w:pPr>
        <w:rPr>
          <w:rFonts w:eastAsia="PMingLiU"/>
          <w:u w:val="single"/>
          <w:lang w:val="en-US" w:eastAsia="zh-TW"/>
        </w:rPr>
      </w:pPr>
    </w:p>
    <w:p w14:paraId="6A51D4F0" w14:textId="77777777" w:rsidR="00673C36" w:rsidRPr="00003D47" w:rsidRDefault="00673C36" w:rsidP="00A73B36">
      <w:pPr>
        <w:jc w:val="left"/>
        <w:rPr>
          <w:sz w:val="24"/>
        </w:rPr>
      </w:pPr>
    </w:p>
    <w:p w14:paraId="5CFB3938" w14:textId="77777777" w:rsidR="00546DB7" w:rsidRPr="00003D47" w:rsidRDefault="00524022"/>
    <w:sectPr w:rsidR="00546DB7" w:rsidRPr="00003D47" w:rsidSect="001A1E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B7986" w14:textId="77777777" w:rsidR="00795A78" w:rsidRDefault="00795A78" w:rsidP="009F75F4">
      <w:pPr>
        <w:spacing w:line="240" w:lineRule="auto"/>
      </w:pPr>
      <w:r>
        <w:separator/>
      </w:r>
    </w:p>
  </w:endnote>
  <w:endnote w:type="continuationSeparator" w:id="0">
    <w:p w14:paraId="603F4783" w14:textId="77777777" w:rsidR="00795A78" w:rsidRDefault="00795A78" w:rsidP="009F7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1F4B3" w14:textId="77777777" w:rsidR="00795A78" w:rsidRDefault="00795A78" w:rsidP="009F75F4">
      <w:pPr>
        <w:spacing w:line="240" w:lineRule="auto"/>
      </w:pPr>
      <w:r>
        <w:separator/>
      </w:r>
    </w:p>
  </w:footnote>
  <w:footnote w:type="continuationSeparator" w:id="0">
    <w:p w14:paraId="07C40F65" w14:textId="77777777" w:rsidR="00795A78" w:rsidRDefault="00795A78" w:rsidP="009F75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AF335B"/>
    <w:multiLevelType w:val="hybridMultilevel"/>
    <w:tmpl w:val="1BBA0416"/>
    <w:lvl w:ilvl="0" w:tplc="3932B2A6">
      <w:start w:val="5"/>
      <w:numFmt w:val="decimalFullWidth"/>
      <w:lvlText w:val="第%1条"/>
      <w:lvlJc w:val="left"/>
      <w:pPr>
        <w:tabs>
          <w:tab w:val="num" w:pos="1737"/>
        </w:tabs>
        <w:ind w:left="1737" w:hanging="1005"/>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36"/>
    <w:rsid w:val="00003D47"/>
    <w:rsid w:val="000070E5"/>
    <w:rsid w:val="00021F85"/>
    <w:rsid w:val="00040A1F"/>
    <w:rsid w:val="000600DD"/>
    <w:rsid w:val="00074F27"/>
    <w:rsid w:val="000913DB"/>
    <w:rsid w:val="000A0A0F"/>
    <w:rsid w:val="000D3FC0"/>
    <w:rsid w:val="00147D75"/>
    <w:rsid w:val="001A1EC5"/>
    <w:rsid w:val="001C7F50"/>
    <w:rsid w:val="001E2F0D"/>
    <w:rsid w:val="0020790B"/>
    <w:rsid w:val="00231DC8"/>
    <w:rsid w:val="002E18A2"/>
    <w:rsid w:val="003A1316"/>
    <w:rsid w:val="0040275A"/>
    <w:rsid w:val="0041345D"/>
    <w:rsid w:val="00415CB1"/>
    <w:rsid w:val="004649F4"/>
    <w:rsid w:val="004C348F"/>
    <w:rsid w:val="004C4BBA"/>
    <w:rsid w:val="004E1801"/>
    <w:rsid w:val="004F37DE"/>
    <w:rsid w:val="00524022"/>
    <w:rsid w:val="005778EA"/>
    <w:rsid w:val="005D5B3E"/>
    <w:rsid w:val="005E236B"/>
    <w:rsid w:val="00673C36"/>
    <w:rsid w:val="006D76FD"/>
    <w:rsid w:val="00737229"/>
    <w:rsid w:val="00751F53"/>
    <w:rsid w:val="00786F1A"/>
    <w:rsid w:val="00787F92"/>
    <w:rsid w:val="00795A78"/>
    <w:rsid w:val="007B576F"/>
    <w:rsid w:val="008071EE"/>
    <w:rsid w:val="00811A7F"/>
    <w:rsid w:val="00815B69"/>
    <w:rsid w:val="00861FBF"/>
    <w:rsid w:val="00913055"/>
    <w:rsid w:val="0095234A"/>
    <w:rsid w:val="00966AA2"/>
    <w:rsid w:val="009F75F4"/>
    <w:rsid w:val="00A73B36"/>
    <w:rsid w:val="00AF5D3A"/>
    <w:rsid w:val="00AF7F7D"/>
    <w:rsid w:val="00B16CFA"/>
    <w:rsid w:val="00B765B9"/>
    <w:rsid w:val="00BD6C9A"/>
    <w:rsid w:val="00BE13D7"/>
    <w:rsid w:val="00BF362D"/>
    <w:rsid w:val="00C03EE1"/>
    <w:rsid w:val="00C44B30"/>
    <w:rsid w:val="00CF6EB0"/>
    <w:rsid w:val="00D27665"/>
    <w:rsid w:val="00D60CB4"/>
    <w:rsid w:val="00DB7DE1"/>
    <w:rsid w:val="00DE7D77"/>
    <w:rsid w:val="00E02BF5"/>
    <w:rsid w:val="00E252BA"/>
    <w:rsid w:val="00E43860"/>
    <w:rsid w:val="00F34574"/>
    <w:rsid w:val="00FA4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1E4C1F"/>
  <w15:docId w15:val="{CD92B41B-8606-48BD-9307-6ADB97FA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C36"/>
    <w:pPr>
      <w:widowControl w:val="0"/>
      <w:autoSpaceDE w:val="0"/>
      <w:autoSpaceDN w:val="0"/>
      <w:adjustRightInd w:val="0"/>
      <w:spacing w:line="358" w:lineRule="atLeast"/>
      <w:jc w:val="both"/>
    </w:pPr>
    <w:rPr>
      <w:rFonts w:ascii="ＭＳ 明朝" w:eastAsia="ＭＳ 明朝" w:hAnsi="Times New Roman" w:cs="ＭＳ 明朝"/>
      <w:spacing w:val="12"/>
      <w:sz w:val="22"/>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673C36"/>
    <w:rPr>
      <w:sz w:val="18"/>
      <w:szCs w:val="18"/>
    </w:rPr>
  </w:style>
  <w:style w:type="paragraph" w:styleId="a4">
    <w:name w:val="annotation text"/>
    <w:basedOn w:val="a"/>
    <w:link w:val="a5"/>
    <w:rsid w:val="00673C36"/>
    <w:pPr>
      <w:jc w:val="left"/>
    </w:pPr>
  </w:style>
  <w:style w:type="character" w:customStyle="1" w:styleId="a5">
    <w:name w:val="コメント文字列 (文字)"/>
    <w:basedOn w:val="a0"/>
    <w:link w:val="a4"/>
    <w:rsid w:val="00673C36"/>
    <w:rPr>
      <w:rFonts w:ascii="ＭＳ 明朝" w:eastAsia="ＭＳ 明朝" w:hAnsi="Times New Roman" w:cs="ＭＳ 明朝"/>
      <w:spacing w:val="12"/>
      <w:sz w:val="22"/>
      <w:lang w:val="ja-JP"/>
    </w:rPr>
  </w:style>
  <w:style w:type="paragraph" w:styleId="a6">
    <w:name w:val="Balloon Text"/>
    <w:basedOn w:val="a"/>
    <w:link w:val="a7"/>
    <w:uiPriority w:val="99"/>
    <w:semiHidden/>
    <w:unhideWhenUsed/>
    <w:rsid w:val="00673C36"/>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73C36"/>
    <w:rPr>
      <w:rFonts w:asciiTheme="majorHAnsi" w:eastAsiaTheme="majorEastAsia" w:hAnsiTheme="majorHAnsi" w:cstheme="majorBidi"/>
      <w:spacing w:val="12"/>
      <w:sz w:val="18"/>
      <w:szCs w:val="18"/>
      <w:lang w:val="ja-JP"/>
    </w:rPr>
  </w:style>
  <w:style w:type="paragraph" w:styleId="a8">
    <w:name w:val="header"/>
    <w:basedOn w:val="a"/>
    <w:link w:val="a9"/>
    <w:uiPriority w:val="99"/>
    <w:unhideWhenUsed/>
    <w:rsid w:val="009F75F4"/>
    <w:pPr>
      <w:tabs>
        <w:tab w:val="center" w:pos="4252"/>
        <w:tab w:val="right" w:pos="8504"/>
      </w:tabs>
      <w:snapToGrid w:val="0"/>
    </w:pPr>
  </w:style>
  <w:style w:type="character" w:customStyle="1" w:styleId="a9">
    <w:name w:val="ヘッダー (文字)"/>
    <w:basedOn w:val="a0"/>
    <w:link w:val="a8"/>
    <w:uiPriority w:val="99"/>
    <w:rsid w:val="009F75F4"/>
    <w:rPr>
      <w:rFonts w:ascii="ＭＳ 明朝" w:eastAsia="ＭＳ 明朝" w:hAnsi="Times New Roman" w:cs="ＭＳ 明朝"/>
      <w:spacing w:val="12"/>
      <w:sz w:val="22"/>
      <w:lang w:val="ja-JP"/>
    </w:rPr>
  </w:style>
  <w:style w:type="paragraph" w:styleId="aa">
    <w:name w:val="footer"/>
    <w:basedOn w:val="a"/>
    <w:link w:val="ab"/>
    <w:uiPriority w:val="99"/>
    <w:unhideWhenUsed/>
    <w:rsid w:val="009F75F4"/>
    <w:pPr>
      <w:tabs>
        <w:tab w:val="center" w:pos="4252"/>
        <w:tab w:val="right" w:pos="8504"/>
      </w:tabs>
      <w:snapToGrid w:val="0"/>
    </w:pPr>
  </w:style>
  <w:style w:type="character" w:customStyle="1" w:styleId="ab">
    <w:name w:val="フッター (文字)"/>
    <w:basedOn w:val="a0"/>
    <w:link w:val="aa"/>
    <w:uiPriority w:val="99"/>
    <w:rsid w:val="009F75F4"/>
    <w:rPr>
      <w:rFonts w:ascii="ＭＳ 明朝" w:eastAsia="ＭＳ 明朝" w:hAnsi="Times New Roman" w:cs="ＭＳ 明朝"/>
      <w:spacing w:val="12"/>
      <w:sz w:val="22"/>
      <w:lang w:val="ja-JP"/>
    </w:rPr>
  </w:style>
  <w:style w:type="paragraph" w:styleId="ac">
    <w:name w:val="annotation subject"/>
    <w:basedOn w:val="a4"/>
    <w:next w:val="a4"/>
    <w:link w:val="ad"/>
    <w:uiPriority w:val="99"/>
    <w:semiHidden/>
    <w:unhideWhenUsed/>
    <w:rsid w:val="000A0A0F"/>
    <w:rPr>
      <w:b/>
      <w:bCs/>
    </w:rPr>
  </w:style>
  <w:style w:type="character" w:customStyle="1" w:styleId="ad">
    <w:name w:val="コメント内容 (文字)"/>
    <w:basedOn w:val="a5"/>
    <w:link w:val="ac"/>
    <w:uiPriority w:val="99"/>
    <w:semiHidden/>
    <w:rsid w:val="000A0A0F"/>
    <w:rPr>
      <w:rFonts w:ascii="ＭＳ 明朝" w:eastAsia="ＭＳ 明朝" w:hAnsi="Times New Roman" w:cs="ＭＳ 明朝"/>
      <w:b/>
      <w:bCs/>
      <w:spacing w:val="12"/>
      <w:sz w:val="22"/>
      <w:lang w:val="ja-JP"/>
    </w:rPr>
  </w:style>
  <w:style w:type="paragraph" w:styleId="ae">
    <w:name w:val="Plain Text"/>
    <w:basedOn w:val="a"/>
    <w:link w:val="af"/>
    <w:uiPriority w:val="99"/>
    <w:unhideWhenUsed/>
    <w:rsid w:val="00787F92"/>
    <w:pPr>
      <w:autoSpaceDE/>
      <w:autoSpaceDN/>
      <w:adjustRightInd/>
      <w:spacing w:line="240" w:lineRule="auto"/>
      <w:jc w:val="left"/>
    </w:pPr>
    <w:rPr>
      <w:rFonts w:ascii="ＭＳ ゴシック" w:eastAsia="ＭＳ ゴシック" w:hAnsi="Courier New" w:cs="Courier New"/>
      <w:spacing w:val="0"/>
      <w:sz w:val="20"/>
      <w:szCs w:val="21"/>
      <w:lang w:val="en-US"/>
    </w:rPr>
  </w:style>
  <w:style w:type="character" w:customStyle="1" w:styleId="af">
    <w:name w:val="書式なし (文字)"/>
    <w:basedOn w:val="a0"/>
    <w:link w:val="ae"/>
    <w:uiPriority w:val="99"/>
    <w:rsid w:val="00787F9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C56C-F710-4A26-AE6F-FCD8786C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537</Words>
  <Characters>3066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yamazaki</dc:creator>
  <cp:lastModifiedBy>yamazaki</cp:lastModifiedBy>
  <cp:revision>3</cp:revision>
  <cp:lastPrinted>2015-10-21T00:56:00Z</cp:lastPrinted>
  <dcterms:created xsi:type="dcterms:W3CDTF">2016-11-11T08:29:00Z</dcterms:created>
  <dcterms:modified xsi:type="dcterms:W3CDTF">2016-11-15T05:56:00Z</dcterms:modified>
</cp:coreProperties>
</file>